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Century Gothic" w:hAnsi="Calibri;Century Gothic" w:cs="Calibri;Century Gothic"/>
          <w:lang w:val="ru-RU" w:eastAsia="ru-RU"/>
        </w:rPr>
      </w:pPr>
      <w:r>
        <w:rPr>
          <w:rFonts w:cs="Calibri;Century Gothic" w:ascii="Calibri;Century Gothic" w:hAnsi="Calibri;Century Gothic"/>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Century Gothic"/>
                <w:b/>
                <w:b/>
                <w:sz w:val="20"/>
                <w:szCs w:val="20"/>
              </w:rPr>
            </w:pPr>
            <w:r>
              <w:rPr>
                <w:rFonts w:cs="Calibri;Century Gothic"/>
                <w:b/>
                <w:sz w:val="20"/>
                <w:szCs w:val="20"/>
              </w:rPr>
            </w:r>
          </w:p>
        </w:tc>
        <w:tc>
          <w:tcPr>
            <w:tcW w:w="3969" w:type="dxa"/>
            <w:tcBorders/>
            <w:shd w:fill="auto" w:val="clear"/>
          </w:tcPr>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УТВЕРЖДЕНО</w:t>
            </w:r>
          </w:p>
          <w:p>
            <w:pPr>
              <w:pStyle w:val="Normal"/>
              <w:jc w:val="center"/>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tc>
      </w:tr>
      <w:tr>
        <w:trPr/>
        <w:tc>
          <w:tcPr>
            <w:tcW w:w="5245" w:type="dxa"/>
            <w:tcBorders/>
            <w:shd w:fill="auto" w:val="clear"/>
          </w:tcPr>
          <w:p>
            <w:pPr>
              <w:pStyle w:val="Normal"/>
              <w:snapToGrid w:val="false"/>
              <w:jc w:val="center"/>
              <w:rPr>
                <w:rFonts w:ascii="Calibri;Century Gothic" w:hAnsi="Calibri;Century Gothic" w:cs="Calibri;Century Gothic"/>
                <w:b/>
                <w:b/>
                <w:bCs/>
                <w:sz w:val="20"/>
                <w:szCs w:val="20"/>
              </w:rPr>
            </w:pPr>
            <w:r>
              <w:rPr>
                <w:rFonts w:cs="Calibri;Century Gothic" w:ascii="Calibri;Century Gothic" w:hAnsi="Calibri;Century Gothic"/>
                <w:b/>
                <w:bCs/>
                <w:sz w:val="20"/>
                <w:szCs w:val="20"/>
              </w:rPr>
            </w:r>
          </w:p>
        </w:tc>
        <w:tc>
          <w:tcPr>
            <w:tcW w:w="3969" w:type="dxa"/>
            <w:tcBorders/>
            <w:shd w:fill="auto" w:val="clear"/>
          </w:tcPr>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 xml:space="preserve">Правлением АО «ВЛАДБИЗНЕСБАНК»  </w:t>
            </w:r>
          </w:p>
          <w:p>
            <w:pPr>
              <w:pStyle w:val="TextBody"/>
              <w:rPr/>
            </w:pPr>
            <w:r>
              <w:rPr>
                <w:rFonts w:cs="Calibri;Century Gothic" w:ascii="Calibri;Century Gothic" w:hAnsi="Calibri;Century Gothic"/>
                <w:b/>
                <w:bCs/>
                <w:sz w:val="22"/>
                <w:szCs w:val="22"/>
              </w:rPr>
              <w:t>(Протокол № 90 от 01.09.2025)</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Председатель Правления</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АО «ВЛАДБИЗНЕСБАНК»</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С.В. Соловьев______________</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tc>
      </w:tr>
    </w:tbl>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Normal"/>
        <w:jc w:val="center"/>
        <w:rPr>
          <w:rFonts w:ascii="Calibri;Century Gothic" w:hAnsi="Calibri;Century Gothic" w:cs="Calibri;Century Gothic"/>
          <w:b/>
          <w:b/>
          <w:bCs/>
        </w:rPr>
      </w:pPr>
      <w:bookmarkStart w:id="0" w:name="Правила_комплексного_банковского_обслужи"/>
      <w:bookmarkEnd w:id="0"/>
      <w:r>
        <w:rPr>
          <w:rFonts w:cs="Calibri;Century Gothic" w:ascii="Calibri;Century Gothic" w:hAnsi="Calibri;Century Gothic"/>
          <w:b/>
          <w:bCs/>
        </w:rPr>
        <w:t>ПРАВИЛА</w:t>
      </w:r>
      <w:r>
        <w:rPr>
          <w:rFonts w:cs="Calibri;Century Gothic" w:ascii="Calibri;Century Gothic" w:hAnsi="Calibri;Century Gothic"/>
          <w:b/>
          <w:bCs/>
          <w:spacing w:val="-7"/>
        </w:rPr>
        <w:t xml:space="preserve"> </w:t>
      </w:r>
      <w:r>
        <w:rPr>
          <w:rFonts w:cs="Calibri;Century Gothic" w:ascii="Calibri;Century Gothic" w:hAnsi="Calibri;Century Gothic"/>
          <w:b/>
          <w:bCs/>
        </w:rPr>
        <w:t>КОМПЛЕКСНОГО</w:t>
      </w:r>
      <w:r>
        <w:rPr>
          <w:rFonts w:cs="Calibri;Century Gothic" w:ascii="Calibri;Century Gothic" w:hAnsi="Calibri;Century Gothic"/>
          <w:b/>
          <w:bCs/>
          <w:spacing w:val="-6"/>
        </w:rPr>
        <w:t xml:space="preserve"> </w:t>
      </w:r>
      <w:r>
        <w:rPr>
          <w:rFonts w:cs="Calibri;Century Gothic" w:ascii="Calibri;Century Gothic" w:hAnsi="Calibri;Century Gothic"/>
          <w:b/>
          <w:bCs/>
        </w:rPr>
        <w:t>БАНКОВСКОГО</w:t>
      </w:r>
      <w:r>
        <w:rPr>
          <w:rFonts w:cs="Calibri;Century Gothic" w:ascii="Calibri;Century Gothic" w:hAnsi="Calibri;Century Gothic"/>
          <w:b/>
          <w:bCs/>
          <w:spacing w:val="-13"/>
        </w:rPr>
        <w:t xml:space="preserve"> </w:t>
      </w:r>
      <w:r>
        <w:rPr>
          <w:rFonts w:cs="Calibri;Century Gothic" w:ascii="Calibri;Century Gothic" w:hAnsi="Calibri;Century Gothic"/>
          <w:b/>
          <w:bCs/>
        </w:rPr>
        <w:t>ОБСЛУЖИВАНИЯ</w:t>
      </w:r>
    </w:p>
    <w:p>
      <w:pPr>
        <w:pStyle w:val="Normal"/>
        <w:ind w:left="709" w:right="494" w:hanging="0"/>
        <w:jc w:val="center"/>
        <w:rPr>
          <w:rFonts w:ascii="Calibri;Century Gothic" w:hAnsi="Calibri;Century Gothic" w:cs="Calibri;Century Gothic"/>
          <w:b/>
          <w:b/>
          <w:bCs/>
        </w:rPr>
      </w:pPr>
      <w:r>
        <w:rPr>
          <w:rFonts w:cs="Calibri;Century Gothic" w:ascii="Calibri;Century Gothic" w:hAnsi="Calibri;Century Gothic"/>
          <w:b/>
          <w:bCs/>
        </w:rPr>
        <w:t>юридических</w:t>
      </w:r>
      <w:r>
        <w:rPr>
          <w:rFonts w:cs="Calibri;Century Gothic" w:ascii="Calibri;Century Gothic" w:hAnsi="Calibri;Century Gothic"/>
          <w:b/>
          <w:bCs/>
          <w:spacing w:val="-5"/>
        </w:rPr>
        <w:t xml:space="preserve"> </w:t>
      </w:r>
      <w:r>
        <w:rPr>
          <w:rFonts w:cs="Calibri;Century Gothic" w:ascii="Calibri;Century Gothic" w:hAnsi="Calibri;Century Gothic"/>
          <w:b/>
          <w:bCs/>
        </w:rPr>
        <w:t>лиц,</w:t>
      </w:r>
      <w:r>
        <w:rPr>
          <w:rFonts w:cs="Calibri;Century Gothic" w:ascii="Calibri;Century Gothic" w:hAnsi="Calibri;Century Gothic"/>
          <w:b/>
          <w:bCs/>
          <w:spacing w:val="-5"/>
        </w:rPr>
        <w:t xml:space="preserve"> </w:t>
      </w:r>
      <w:r>
        <w:rPr>
          <w:rFonts w:cs="Calibri;Century Gothic" w:ascii="Calibri;Century Gothic" w:hAnsi="Calibri;Century Gothic"/>
          <w:b/>
          <w:bCs/>
        </w:rPr>
        <w:t>индивидуальных</w:t>
      </w:r>
      <w:r>
        <w:rPr>
          <w:rFonts w:cs="Calibri;Century Gothic" w:ascii="Calibri;Century Gothic" w:hAnsi="Calibri;Century Gothic"/>
          <w:b/>
          <w:bCs/>
          <w:spacing w:val="-5"/>
        </w:rPr>
        <w:t xml:space="preserve"> </w:t>
      </w:r>
      <w:r>
        <w:rPr>
          <w:rFonts w:cs="Calibri;Century Gothic" w:ascii="Calibri;Century Gothic" w:hAnsi="Calibri;Century Gothic"/>
          <w:b/>
          <w:bCs/>
        </w:rPr>
        <w:t>предпринимателей</w:t>
      </w:r>
      <w:r>
        <w:rPr>
          <w:rFonts w:cs="Calibri;Century Gothic" w:ascii="Calibri;Century Gothic" w:hAnsi="Calibri;Century Gothic"/>
          <w:b/>
          <w:bCs/>
          <w:spacing w:val="-6"/>
        </w:rPr>
        <w:t xml:space="preserve"> </w:t>
      </w:r>
      <w:r>
        <w:rPr>
          <w:rFonts w:cs="Calibri;Century Gothic" w:ascii="Calibri;Century Gothic" w:hAnsi="Calibri;Century Gothic"/>
          <w:b/>
          <w:bCs/>
        </w:rPr>
        <w:t>и</w:t>
      </w:r>
      <w:r>
        <w:rPr>
          <w:rFonts w:cs="Calibri;Century Gothic" w:ascii="Calibri;Century Gothic" w:hAnsi="Calibri;Century Gothic"/>
          <w:b/>
          <w:bCs/>
          <w:spacing w:val="-6"/>
        </w:rPr>
        <w:t xml:space="preserve"> </w:t>
      </w:r>
      <w:r>
        <w:rPr>
          <w:rFonts w:cs="Calibri;Century Gothic" w:ascii="Calibri;Century Gothic" w:hAnsi="Calibri;Century Gothic"/>
          <w:b/>
          <w:bCs/>
        </w:rPr>
        <w:t>физических</w:t>
      </w:r>
      <w:r>
        <w:rPr>
          <w:rFonts w:cs="Calibri;Century Gothic" w:ascii="Calibri;Century Gothic" w:hAnsi="Calibri;Century Gothic"/>
          <w:b/>
          <w:bCs/>
          <w:spacing w:val="-5"/>
        </w:rPr>
        <w:t xml:space="preserve"> </w:t>
      </w:r>
      <w:r>
        <w:rPr>
          <w:rFonts w:cs="Calibri;Century Gothic" w:ascii="Calibri;Century Gothic" w:hAnsi="Calibri;Century Gothic"/>
          <w:b/>
          <w:bCs/>
        </w:rPr>
        <w:t>лиц,</w:t>
      </w:r>
      <w:r>
        <w:rPr>
          <w:rFonts w:cs="Calibri;Century Gothic" w:ascii="Calibri;Century Gothic" w:hAnsi="Calibri;Century Gothic"/>
          <w:b/>
          <w:bCs/>
          <w:spacing w:val="-5"/>
        </w:rPr>
        <w:t xml:space="preserve"> </w:t>
      </w:r>
      <w:r>
        <w:rPr>
          <w:rFonts w:cs="Calibri;Century Gothic" w:ascii="Calibri;Century Gothic" w:hAnsi="Calibri;Century Gothic"/>
          <w:b/>
          <w:bCs/>
        </w:rPr>
        <w:t>занимающихся</w:t>
      </w:r>
      <w:r>
        <w:rPr>
          <w:rFonts w:cs="Calibri;Century Gothic" w:ascii="Calibri;Century Gothic" w:hAnsi="Calibri;Century Gothic"/>
          <w:b/>
          <w:bCs/>
          <w:spacing w:val="-6"/>
        </w:rPr>
        <w:t xml:space="preserve"> </w:t>
      </w:r>
      <w:r>
        <w:rPr>
          <w:rFonts w:cs="Calibri;Century Gothic" w:ascii="Calibri;Century Gothic" w:hAnsi="Calibri;Century Gothic"/>
          <w:b/>
          <w:bCs/>
        </w:rPr>
        <w:t xml:space="preserve">в </w:t>
      </w:r>
      <w:r>
        <w:rPr>
          <w:rFonts w:cs="Calibri;Century Gothic" w:ascii="Calibri;Century Gothic" w:hAnsi="Calibri;Century Gothic"/>
          <w:b/>
          <w:bCs/>
          <w:spacing w:val="-1"/>
        </w:rPr>
        <w:t>установленном</w:t>
      </w:r>
      <w:r>
        <w:rPr>
          <w:rFonts w:cs="Calibri;Century Gothic" w:ascii="Calibri;Century Gothic" w:hAnsi="Calibri;Century Gothic"/>
          <w:b/>
          <w:bCs/>
        </w:rPr>
        <w:t xml:space="preserve"> </w:t>
      </w:r>
      <w:r>
        <w:rPr>
          <w:rFonts w:cs="Calibri;Century Gothic" w:ascii="Calibri;Century Gothic" w:hAnsi="Calibri;Century Gothic"/>
          <w:b/>
          <w:bCs/>
          <w:spacing w:val="-1"/>
        </w:rPr>
        <w:t>законодательством Российской</w:t>
      </w:r>
      <w:r>
        <w:rPr>
          <w:rFonts w:cs="Calibri;Century Gothic" w:ascii="Calibri;Century Gothic" w:hAnsi="Calibri;Century Gothic"/>
          <w:b/>
          <w:bCs/>
          <w:spacing w:val="1"/>
        </w:rPr>
        <w:t xml:space="preserve"> </w:t>
      </w:r>
      <w:r>
        <w:rPr>
          <w:rFonts w:cs="Calibri;Century Gothic" w:ascii="Calibri;Century Gothic" w:hAnsi="Calibri;Century Gothic"/>
          <w:b/>
          <w:bCs/>
          <w:spacing w:val="-1"/>
        </w:rPr>
        <w:t>Федерации</w:t>
      </w:r>
      <w:r>
        <w:rPr>
          <w:rFonts w:cs="Calibri;Century Gothic" w:ascii="Calibri;Century Gothic" w:hAnsi="Calibri;Century Gothic"/>
          <w:b/>
          <w:bCs/>
          <w:spacing w:val="-20"/>
        </w:rPr>
        <w:t xml:space="preserve"> </w:t>
      </w:r>
      <w:r>
        <w:rPr>
          <w:rFonts w:cs="Calibri;Century Gothic" w:ascii="Calibri;Century Gothic" w:hAnsi="Calibri;Century Gothic"/>
          <w:b/>
          <w:bCs/>
          <w:spacing w:val="-1"/>
        </w:rPr>
        <w:t>порядке</w:t>
      </w:r>
      <w:r>
        <w:rPr>
          <w:rFonts w:cs="Calibri;Century Gothic" w:ascii="Calibri;Century Gothic" w:hAnsi="Calibri;Century Gothic"/>
          <w:b/>
          <w:bCs/>
        </w:rPr>
        <w:t xml:space="preserve"> </w:t>
      </w:r>
      <w:r>
        <w:rPr>
          <w:rFonts w:cs="Calibri;Century Gothic" w:ascii="Calibri;Century Gothic" w:hAnsi="Calibri;Century Gothic"/>
          <w:b/>
          <w:bCs/>
          <w:spacing w:val="-1"/>
        </w:rPr>
        <w:t>частной практикой, в АО «ВЛАДБИЗНЕСБАНК»</w:t>
      </w:r>
    </w:p>
    <w:p>
      <w:pPr>
        <w:pStyle w:val="TextBody"/>
        <w:spacing w:before="1" w:after="0"/>
        <w:jc w:val="both"/>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p>
      <w:pPr>
        <w:pStyle w:val="TextBody"/>
        <w:spacing w:before="1" w:after="0"/>
        <w:ind w:left="132" w:hanging="0"/>
        <w:jc w:val="center"/>
        <w:rPr>
          <w:rFonts w:ascii="Calibri;Century Gothic" w:hAnsi="Calibri;Century Gothic" w:cs="Calibri;Century Gothic"/>
          <w:sz w:val="22"/>
          <w:szCs w:val="22"/>
          <w:lang w:val="en-US"/>
        </w:rPr>
      </w:pPr>
      <w:r>
        <w:rPr>
          <w:rFonts w:cs="Calibri;Century Gothic" w:ascii="Calibri;Century Gothic" w:hAnsi="Calibri;Century Gothic"/>
          <w:sz w:val="22"/>
          <w:szCs w:val="22"/>
        </w:rPr>
        <w:t>Введены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0"/>
          <w:sz w:val="22"/>
          <w:szCs w:val="22"/>
        </w:rPr>
        <w:t xml:space="preserve"> </w:t>
      </w:r>
      <w:r>
        <w:rPr>
          <w:rFonts w:cs="Calibri;Century Gothic" w:ascii="Calibri;Century Gothic" w:hAnsi="Calibri;Century Gothic"/>
          <w:sz w:val="22"/>
          <w:szCs w:val="22"/>
        </w:rPr>
        <w:t>действие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01</w:t>
      </w:r>
      <w:r>
        <w:rPr>
          <w:rFonts w:cs="Calibri;Century Gothic" w:ascii="Calibri;Century Gothic" w:hAnsi="Calibri;Century Gothic"/>
          <w:sz w:val="22"/>
          <w:szCs w:val="22"/>
        </w:rPr>
        <w:t>.09.2025</w:t>
      </w:r>
    </w:p>
    <w:p>
      <w:pPr>
        <w:pStyle w:val="TextBody"/>
        <w:spacing w:before="1" w:after="0"/>
        <w:ind w:left="132" w:hanging="0"/>
        <w:jc w:val="center"/>
        <w:rPr>
          <w:rFonts w:ascii="Calibri;Century Gothic" w:hAnsi="Calibri;Century Gothic" w:cs="Calibri;Century Gothic"/>
          <w:sz w:val="22"/>
          <w:szCs w:val="22"/>
          <w:lang w:val="en-US"/>
        </w:rPr>
      </w:pPr>
      <w:r>
        <w:rPr>
          <w:rFonts w:cs="Calibri;Century Gothic" w:ascii="Calibri;Century Gothic" w:hAnsi="Calibri;Century Gothic"/>
          <w:sz w:val="22"/>
          <w:szCs w:val="22"/>
          <w:lang w:val="en-US"/>
        </w:rPr>
      </w:r>
    </w:p>
    <w:p>
      <w:pPr>
        <w:pStyle w:val="TextBody"/>
        <w:spacing w:before="1" w:after="0"/>
        <w:ind w:left="132" w:hanging="0"/>
        <w:jc w:val="center"/>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1" w:after="0"/>
        <w:ind w:left="132" w:hanging="0"/>
        <w:jc w:val="center"/>
        <w:rPr>
          <w:rFonts w:ascii="Calibri;Century Gothic" w:hAnsi="Calibri;Century Gothic" w:cs="Calibri;Century Gothic"/>
          <w:sz w:val="22"/>
          <w:szCs w:val="22"/>
        </w:rPr>
      </w:pPr>
      <w:r>
        <w:rPr>
          <w:rFonts w:cs="Calibri;Century Gothic" w:ascii="Calibri;Century Gothic" w:hAnsi="Calibri;Century Gothic"/>
          <w:sz w:val="22"/>
          <w:szCs w:val="22"/>
        </w:rPr>
      </w:r>
      <w:r>
        <w:br w:type="page"/>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37"/>
        <w:spacing w:lineRule="auto" w:line="360" w:before="0" w:after="0"/>
        <w:jc w:val="center"/>
        <w:rPr>
          <w:rFonts w:cs="Calibri;Century Gothic"/>
        </w:rPr>
      </w:pPr>
      <w:r>
        <w:rPr>
          <w:rFonts w:cs="Calibri;Century Gothic" w:ascii="Calibri;Century Gothic" w:hAnsi="Calibri;Century Gothic"/>
          <w:color w:val="000000"/>
          <w:sz w:val="22"/>
          <w:szCs w:val="22"/>
        </w:rPr>
        <w:t>ОГЛАВЛЕНИЕ</w:t>
      </w:r>
    </w:p>
    <w:p>
      <w:pPr>
        <w:pStyle w:val="Contents3"/>
        <w:rPr>
          <w:rFonts w:ascii="Calibri;Century Gothic" w:hAnsi="Calibri;Century Gothic" w:eastAsia="Times New Roman;Times New Roman" w:cs="Calibri;Century Gothic"/>
          <w:sz w:val="24"/>
          <w:szCs w:val="24"/>
          <w:lang w:val="ru-RU" w:eastAsia="ru-RU"/>
        </w:rPr>
      </w:pPr>
      <w:r>
        <w:fldChar w:fldCharType="begin"/>
      </w:r>
      <w:r>
        <w:instrText> TOC \o "1-3" \h \z \u </w:instrText>
      </w:r>
      <w:r>
        <w:fldChar w:fldCharType="separate"/>
      </w:r>
      <w:hyperlink w:anchor="__RefHeading___Toc207359380">
        <w:r>
          <w:rPr>
            <w:rStyle w:val="IndexLink"/>
            <w:rFonts w:cs="Calibri;Century Gothic" w:ascii="Calibri;Century Gothic" w:hAnsi="Calibri;Century Gothic"/>
            <w:spacing w:val="-2"/>
            <w:lang w:val="ru-RU" w:eastAsia="ru-RU"/>
          </w:rPr>
          <w:t>1.</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ТЕРМИНЫ</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ОПРЕДЕЛЕНИЯ</w:t>
          <w:tab/>
          <w:t>3</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1">
        <w:r>
          <w:rPr>
            <w:rStyle w:val="IndexLink"/>
            <w:rFonts w:cs="Calibri;Century Gothic" w:ascii="Calibri;Century Gothic" w:hAnsi="Calibri;Century Gothic"/>
            <w:spacing w:val="-2"/>
            <w:lang w:val="ru-RU" w:eastAsia="ru-RU"/>
          </w:rPr>
          <w:t>2.</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ОБЩИЕ</w:t>
        </w:r>
        <w:r>
          <w:rPr>
            <w:rStyle w:val="IndexLink"/>
            <w:rFonts w:cs="Calibri;Century Gothic" w:ascii="Calibri;Century Gothic" w:hAnsi="Calibri;Century Gothic"/>
            <w:spacing w:val="-4"/>
            <w:lang w:val="ru-RU" w:eastAsia="ru-RU"/>
          </w:rPr>
          <w:t xml:space="preserve"> </w:t>
        </w:r>
        <w:r>
          <w:rPr>
            <w:rStyle w:val="IndexLink"/>
            <w:rFonts w:cs="Calibri;Century Gothic" w:ascii="Calibri;Century Gothic" w:hAnsi="Calibri;Century Gothic"/>
            <w:lang w:val="ru-RU" w:eastAsia="ru-RU"/>
          </w:rPr>
          <w:t>ПОЛОЖЕНИЯ</w:t>
          <w:tab/>
          <w:t>6</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2">
        <w:r>
          <w:rPr>
            <w:rStyle w:val="IndexLink"/>
            <w:rFonts w:cs="Calibri;Century Gothic" w:ascii="Calibri;Century Gothic" w:hAnsi="Calibri;Century Gothic"/>
            <w:spacing w:val="-2"/>
            <w:lang w:val="ru-RU" w:eastAsia="ru-RU"/>
          </w:rPr>
          <w:t>3.</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ОБЯЗАННОСТИ СТОРОН</w:t>
          <w:tab/>
          <w:t>9</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3">
        <w:r>
          <w:rPr>
            <w:rStyle w:val="IndexLink"/>
            <w:rFonts w:cs="Calibri;Century Gothic" w:ascii="Calibri;Century Gothic" w:hAnsi="Calibri;Century Gothic"/>
            <w:spacing w:val="-2"/>
            <w:lang w:val="ru-RU" w:eastAsia="ru-RU"/>
          </w:rPr>
          <w:t>4.</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tab/>
          <w:t>20</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4">
        <w:r>
          <w:rPr>
            <w:rStyle w:val="IndexLink"/>
            <w:rFonts w:cs="Calibri;Century Gothic" w:ascii="Calibri;Century Gothic" w:hAnsi="Calibri;Century Gothic"/>
            <w:spacing w:val="-2"/>
            <w:lang w:val="ru-RU" w:eastAsia="ru-RU"/>
          </w:rPr>
          <w:t>5.</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ОТВЕТСТВЕННОСТЬ</w:t>
        </w:r>
        <w:r>
          <w:rPr>
            <w:rStyle w:val="IndexLink"/>
            <w:rFonts w:cs="Calibri;Century Gothic" w:ascii="Calibri;Century Gothic" w:hAnsi="Calibri;Century Gothic"/>
            <w:spacing w:val="-6"/>
            <w:lang w:val="ru-RU" w:eastAsia="ru-RU"/>
          </w:rPr>
          <w:t xml:space="preserve"> </w:t>
        </w:r>
        <w:r>
          <w:rPr>
            <w:rStyle w:val="IndexLink"/>
            <w:rFonts w:cs="Calibri;Century Gothic" w:ascii="Calibri;Century Gothic" w:hAnsi="Calibri;Century Gothic"/>
            <w:lang w:val="ru-RU" w:eastAsia="ru-RU"/>
          </w:rPr>
          <w:t>СТОРОН</w:t>
          <w:tab/>
          <w:t>23</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5">
        <w:r>
          <w:rPr>
            <w:rStyle w:val="IndexLink"/>
            <w:rFonts w:cs="Calibri;Century Gothic" w:ascii="Calibri;Century Gothic" w:hAnsi="Calibri;Century Gothic"/>
            <w:spacing w:val="-2"/>
            <w:lang w:val="ru-RU" w:eastAsia="ru-RU"/>
          </w:rPr>
          <w:t>6.</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ВНЕСЕНИЕ</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ИЗМЕНЕНИЙ</w:t>
        </w:r>
        <w:r>
          <w:rPr>
            <w:rStyle w:val="IndexLink"/>
            <w:rFonts w:cs="Calibri;Century Gothic" w:ascii="Calibri;Century Gothic" w:hAnsi="Calibri;Century Gothic"/>
            <w:spacing w:val="-1"/>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ДОПОЛНЕНИЙ</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В</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ПРАВИЛА</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ТАРИФЫ</w:t>
          <w:tab/>
          <w:t>25</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6">
        <w:r>
          <w:rPr>
            <w:rStyle w:val="IndexLink"/>
            <w:rFonts w:cs="Calibri;Century Gothic" w:ascii="Calibri;Century Gothic" w:hAnsi="Calibri;Century Gothic"/>
            <w:spacing w:val="-2"/>
            <w:lang w:val="ru-RU" w:eastAsia="ru-RU"/>
          </w:rPr>
          <w:t>7.</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СРОК</w:t>
        </w:r>
        <w:r>
          <w:rPr>
            <w:rStyle w:val="IndexLink"/>
            <w:rFonts w:cs="Calibri;Century Gothic" w:ascii="Calibri;Century Gothic" w:hAnsi="Calibri;Century Gothic"/>
            <w:spacing w:val="-1"/>
            <w:lang w:val="ru-RU" w:eastAsia="ru-RU"/>
          </w:rPr>
          <w:t xml:space="preserve"> </w:t>
        </w:r>
        <w:r>
          <w:rPr>
            <w:rStyle w:val="IndexLink"/>
            <w:rFonts w:cs="Calibri;Century Gothic" w:ascii="Calibri;Century Gothic" w:hAnsi="Calibri;Century Gothic"/>
            <w:lang w:val="ru-RU" w:eastAsia="ru-RU"/>
          </w:rPr>
          <w:t>ДЕЙСТВИЯ</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ДОГОВОРА</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ПОРЯДОК ЕГО</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РАСТОРЖЕНИЯ</w:t>
          <w:tab/>
          <w:t>25</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7">
        <w:r>
          <w:rPr>
            <w:rStyle w:val="IndexLink"/>
            <w:rFonts w:cs="Calibri;Century Gothic" w:ascii="Calibri;Century Gothic" w:hAnsi="Calibri;Century Gothic"/>
            <w:spacing w:val="-2"/>
            <w:lang w:val="ru-RU" w:eastAsia="ru-RU"/>
          </w:rPr>
          <w:t>8.</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ПРОЧИЕ УСЛОВИЯ</w:t>
          <w:tab/>
          <w:t>29</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8">
        <w:r>
          <w:rPr>
            <w:rStyle w:val="IndexLink"/>
            <w:rFonts w:cs="Calibri;Century Gothic" w:ascii="Calibri;Century Gothic" w:hAnsi="Calibri;Century Gothic"/>
            <w:spacing w:val="-2"/>
            <w:lang w:val="ru-RU" w:eastAsia="ru-RU"/>
          </w:rPr>
          <w:t>9.</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ПРИЛОЖЕНИЯ</w:t>
          <w:tab/>
          <w:t>29</w:t>
        </w:r>
      </w:hyperlink>
      <w:r>
        <w:fldChar w:fldCharType="end"/>
      </w:r>
    </w:p>
    <w:p>
      <w:pPr>
        <w:pStyle w:val="Normal"/>
        <w:spacing w:lineRule="auto" w:line="360"/>
        <w:rPr>
          <w:rFonts w:ascii="Calibri;Century Gothic" w:hAnsi="Calibri;Century Gothic" w:eastAsia="Times New Roman;Times New Roman" w:cs="Calibri;Century Gothic"/>
          <w:b/>
          <w:b/>
          <w:bCs/>
          <w:sz w:val="24"/>
          <w:szCs w:val="24"/>
          <w:lang w:val="ru-RU" w:eastAsia="ru-RU"/>
        </w:rPr>
      </w:pPr>
      <w:r>
        <w:rPr>
          <w:rFonts w:eastAsia="Times New Roman;Times New Roman" w:cs="Calibri;Century Gothic" w:ascii="Calibri;Century Gothic" w:hAnsi="Calibri;Century Gothic"/>
          <w:b/>
          <w:bCs/>
          <w:sz w:val="24"/>
          <w:szCs w:val="24"/>
          <w:lang w:val="ru-RU" w:eastAsia="ru-RU"/>
        </w:rPr>
      </w:r>
      <w:r>
        <w:br w:type="page"/>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spacing w:before="101" w:after="0"/>
        <w:jc w:val="both"/>
        <w:rPr>
          <w:rFonts w:ascii="Calibri;Century Gothic" w:hAnsi="Calibri;Century Gothic" w:cs="Calibri;Century Gothic"/>
          <w:sz w:val="22"/>
          <w:szCs w:val="22"/>
        </w:rPr>
      </w:pPr>
      <w:bookmarkStart w:id="1" w:name="__RefHeading___Toc207359380"/>
      <w:bookmarkEnd w:id="1"/>
      <w:r>
        <w:rPr>
          <w:rFonts w:cs="Calibri;Century Gothic" w:ascii="Calibri;Century Gothic" w:hAnsi="Calibri;Century Gothic"/>
          <w:sz w:val="22"/>
          <w:szCs w:val="22"/>
        </w:rPr>
        <w:t>ТЕРМИНЫ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ОПРЕДЕЛЕНИЯ</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Банк</w:t>
      </w:r>
      <w:r>
        <w:rPr>
          <w:rFonts w:cs="Calibri;Century Gothic" w:ascii="Calibri;Century Gothic" w:hAnsi="Calibri;Century Gothic"/>
          <w:b/>
          <w:spacing w:val="-4"/>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АКЦИОНЕРНОЕ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ОБЩЕСТВО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«ВЛАДБИЗНЕСБАНК»</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(сокращенное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фирменное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1023300000063.</w:t>
      </w:r>
    </w:p>
    <w:p>
      <w:pPr>
        <w:pStyle w:val="Normal"/>
        <w:spacing w:before="117" w:after="0"/>
        <w:ind w:left="132" w:hanging="0"/>
        <w:jc w:val="both"/>
        <w:rPr>
          <w:rFonts w:ascii="Calibri;Century Gothic" w:hAnsi="Calibri;Century Gothic" w:cs="Calibri;Century Gothic"/>
        </w:rPr>
      </w:pPr>
      <w:r>
        <w:rPr>
          <w:rFonts w:cs="Calibri;Century Gothic" w:ascii="Calibri;Century Gothic" w:hAnsi="Calibri;Century Gothic"/>
          <w:b/>
        </w:rPr>
        <w:t>Банковский</w:t>
      </w:r>
      <w:r>
        <w:rPr>
          <w:rFonts w:cs="Calibri;Century Gothic" w:ascii="Calibri;Century Gothic" w:hAnsi="Calibri;Century Gothic"/>
          <w:b/>
          <w:spacing w:val="-5"/>
        </w:rPr>
        <w:t xml:space="preserve"> </w:t>
      </w:r>
      <w:r>
        <w:rPr>
          <w:rFonts w:cs="Calibri;Century Gothic" w:ascii="Calibri;Century Gothic" w:hAnsi="Calibri;Century Gothic"/>
          <w:b/>
        </w:rPr>
        <w:t>продукт</w:t>
      </w:r>
      <w:r>
        <w:rPr>
          <w:rFonts w:cs="Calibri;Century Gothic" w:ascii="Calibri;Century Gothic" w:hAnsi="Calibri;Century Gothic"/>
          <w:b/>
          <w:spacing w:val="-4"/>
        </w:rPr>
        <w:t xml:space="preserve"> </w:t>
      </w:r>
      <w:r>
        <w:rPr>
          <w:rFonts w:cs="Calibri;Century Gothic" w:ascii="Calibri;Century Gothic" w:hAnsi="Calibri;Century Gothic"/>
          <w:b/>
        </w:rPr>
        <w:t>–</w:t>
      </w:r>
      <w:r>
        <w:rPr>
          <w:rFonts w:cs="Calibri;Century Gothic" w:ascii="Calibri;Century Gothic" w:hAnsi="Calibri;Century Gothic"/>
          <w:b/>
          <w:spacing w:val="-4"/>
        </w:rPr>
        <w:t xml:space="preserve"> </w:t>
      </w:r>
      <w:r>
        <w:rPr>
          <w:rFonts w:cs="Calibri;Century Gothic" w:ascii="Calibri;Century Gothic" w:hAnsi="Calibri;Century Gothic"/>
        </w:rPr>
        <w:t>банковская</w:t>
      </w:r>
      <w:r>
        <w:rPr>
          <w:rFonts w:cs="Calibri;Century Gothic" w:ascii="Calibri;Century Gothic" w:hAnsi="Calibri;Century Gothic"/>
          <w:spacing w:val="-5"/>
        </w:rPr>
        <w:t xml:space="preserve"> </w:t>
      </w:r>
      <w:r>
        <w:rPr>
          <w:rFonts w:cs="Calibri;Century Gothic" w:ascii="Calibri;Century Gothic" w:hAnsi="Calibri;Century Gothic"/>
        </w:rPr>
        <w:t>услуга</w:t>
      </w:r>
      <w:r>
        <w:rPr>
          <w:rFonts w:cs="Calibri;Century Gothic" w:ascii="Calibri;Century Gothic" w:hAnsi="Calibri;Century Gothic"/>
          <w:spacing w:val="-4"/>
        </w:rPr>
        <w:t xml:space="preserve"> </w:t>
      </w:r>
      <w:r>
        <w:rPr>
          <w:rFonts w:cs="Calibri;Century Gothic" w:ascii="Calibri;Century Gothic" w:hAnsi="Calibri;Century Gothic"/>
        </w:rPr>
        <w:t>с</w:t>
      </w:r>
      <w:r>
        <w:rPr>
          <w:rFonts w:cs="Calibri;Century Gothic" w:ascii="Calibri;Century Gothic" w:hAnsi="Calibri;Century Gothic"/>
          <w:spacing w:val="-4"/>
        </w:rPr>
        <w:t xml:space="preserve"> </w:t>
      </w:r>
      <w:r>
        <w:rPr>
          <w:rFonts w:cs="Calibri;Century Gothic" w:ascii="Calibri;Century Gothic" w:hAnsi="Calibri;Century Gothic"/>
        </w:rPr>
        <w:t>заранее</w:t>
      </w:r>
      <w:r>
        <w:rPr>
          <w:rFonts w:cs="Calibri;Century Gothic" w:ascii="Calibri;Century Gothic" w:hAnsi="Calibri;Century Gothic"/>
          <w:spacing w:val="-4"/>
        </w:rPr>
        <w:t xml:space="preserve"> </w:t>
      </w:r>
      <w:r>
        <w:rPr>
          <w:rFonts w:cs="Calibri;Century Gothic" w:ascii="Calibri;Century Gothic" w:hAnsi="Calibri;Century Gothic"/>
        </w:rPr>
        <w:t>определенными</w:t>
      </w:r>
      <w:r>
        <w:rPr>
          <w:rFonts w:cs="Calibri;Century Gothic" w:ascii="Calibri;Century Gothic" w:hAnsi="Calibri;Century Gothic"/>
          <w:spacing w:val="-5"/>
        </w:rPr>
        <w:t xml:space="preserve"> </w:t>
      </w:r>
      <w:r>
        <w:rPr>
          <w:rFonts w:cs="Calibri;Century Gothic" w:ascii="Calibri;Century Gothic" w:hAnsi="Calibri;Century Gothic"/>
        </w:rPr>
        <w:t>параметрами,</w:t>
      </w:r>
      <w:r>
        <w:rPr>
          <w:rFonts w:cs="Calibri;Century Gothic" w:ascii="Calibri;Century Gothic" w:hAnsi="Calibri;Century Gothic"/>
          <w:spacing w:val="-4"/>
        </w:rPr>
        <w:t xml:space="preserve"> </w:t>
      </w:r>
      <w:r>
        <w:rPr>
          <w:rFonts w:cs="Calibri;Century Gothic" w:ascii="Calibri;Century Gothic" w:hAnsi="Calibri;Century Gothic"/>
        </w:rPr>
        <w:t>которая</w:t>
      </w:r>
      <w:r>
        <w:rPr>
          <w:rFonts w:cs="Calibri;Century Gothic" w:ascii="Calibri;Century Gothic" w:hAnsi="Calibri;Century Gothic"/>
          <w:spacing w:val="-2"/>
        </w:rPr>
        <w:t xml:space="preserve"> </w:t>
      </w:r>
      <w:r>
        <w:rPr>
          <w:rFonts w:cs="Calibri;Century Gothic" w:ascii="Calibri;Century Gothic" w:hAnsi="Calibri;Century Gothic"/>
        </w:rPr>
        <w:t>предоставляется Клиенту в рамках настоящего Договора.</w:t>
      </w:r>
    </w:p>
    <w:p>
      <w:pPr>
        <w:pStyle w:val="TextBody"/>
        <w:spacing w:lineRule="auto" w:line="254" w:before="117" w:after="0"/>
        <w:ind w:left="132" w:hanging="0"/>
        <w:jc w:val="both"/>
        <w:rPr>
          <w:rFonts w:ascii="Calibri;Century Gothic" w:hAnsi="Calibri;Century Gothic" w:cs="Calibri;Century Gothic"/>
          <w:b/>
          <w:b/>
          <w:sz w:val="22"/>
          <w:szCs w:val="22"/>
        </w:rPr>
      </w:pPr>
      <w:r>
        <w:rPr>
          <w:rFonts w:cs="Calibri;Century Gothic" w:ascii="Calibri;Century Gothic" w:hAnsi="Calibri;Century Gothic"/>
          <w:b/>
          <w:bCs/>
          <w:sz w:val="22"/>
          <w:szCs w:val="22"/>
        </w:rPr>
        <w:t xml:space="preserve">База данных о случаях и попытках осуществления переводов денежных средств без добровольного согласия клиента – </w:t>
      </w:r>
      <w:r>
        <w:rPr>
          <w:rFonts w:cs="Calibri;Century Gothic" w:ascii="Calibri;Century Gothic" w:hAnsi="Calibri;Century Gothic"/>
          <w:sz w:val="22"/>
          <w:szCs w:val="22"/>
        </w:rPr>
        <w:t xml:space="preserve">база данных, формирование и ведение которой осуществляет Банк России в целях обеспечения защиты информации при осуществлении переводов денежных средств. В базу данных о случаях и попытках осуществления переводов денежных средств без добровольного согласия клиента включаются в том числе информация о случаях внесения наличных денежных средств без добровольного согласия лица, вносящего наличные денежные средства, полученная от кредитной организации в соответствии с </w:t>
      </w:r>
      <w:hyperlink r:id="rId3">
        <w:r>
          <w:rPr>
            <w:rStyle w:val="InternetLink"/>
            <w:rFonts w:cs="Calibri;Century Gothic" w:ascii="Calibri;Century Gothic" w:hAnsi="Calibri;Century Gothic"/>
            <w:sz w:val="22"/>
            <w:szCs w:val="22"/>
          </w:rPr>
          <w:t>частью четвертой статьи 24.3</w:t>
        </w:r>
      </w:hyperlink>
      <w:r>
        <w:rPr>
          <w:rFonts w:cs="Calibri;Century Gothic" w:ascii="Calibri;Century Gothic" w:hAnsi="Calibri;Century Gothic"/>
          <w:sz w:val="22"/>
          <w:szCs w:val="22"/>
        </w:rPr>
        <w:t xml:space="preserve"> Федерального закона "О банках и банковской деятельности", а также информация о переводах денежных средств без добровольного согласия клиента и переводах денежных средств, связанных с переводами денежных средств без добровольного согласия клиента, в отношении которых от федерального органа исполнительной власти в сфере внутренних дел получены сведения о совершенных противоправных действиях.</w:t>
      </w:r>
    </w:p>
    <w:p>
      <w:pPr>
        <w:pStyle w:val="TextBody"/>
        <w:spacing w:lineRule="auto" w:line="254"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Бенефициарный владелец </w:t>
      </w:r>
      <w:r>
        <w:rPr>
          <w:rFonts w:cs="Calibri;Century Gothic" w:ascii="Calibri;Century Gothic" w:hAnsi="Calibri;Century Gothic"/>
          <w:sz w:val="22"/>
          <w:szCs w:val="22"/>
        </w:rPr>
        <w:t>- физическое лицо, которое в конечном счете прямо или косвенно (через третьих</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лиц, в том числе через юридическое лицо, нескольких юридических лиц либо группу связанных юридических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лиц)</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владеет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(имеет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преобладающее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участие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более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25</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процентов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капитале)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юридическим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лицом либо прямо или косвенно контролирует действия клиента, в том числе имеет возможность определять решения,</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принимаемые клиентом. Бенефициарным владельцем клиента - физического лица считается это лицо, за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исключением случаев, если имеются основания полагать, что бенефициарным владельцем является иное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физическое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лицо.</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ВСП</w:t>
      </w:r>
      <w:r>
        <w:rPr>
          <w:rFonts w:cs="Calibri;Century Gothic" w:ascii="Calibri;Century Gothic" w:hAnsi="Calibri;Century Gothic"/>
          <w:b/>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4"/>
          <w:sz w:val="22"/>
          <w:szCs w:val="22"/>
        </w:rPr>
        <w:t xml:space="preserve"> подразделения </w:t>
      </w:r>
      <w:r>
        <w:rPr>
          <w:rFonts w:cs="Calibri;Century Gothic" w:ascii="Calibri;Century Gothic" w:hAnsi="Calibri;Century Gothic"/>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Выгодоприобретатель </w:t>
      </w:r>
      <w:r>
        <w:rPr>
          <w:rFonts w:cs="Calibri;Century Gothic" w:ascii="Calibri;Century Gothic" w:hAnsi="Calibri;Century Gothic"/>
          <w:sz w:val="22"/>
          <w:szCs w:val="22"/>
        </w:rPr>
        <w:t>– лицо, не являющееся непосредственно участником операции, к выгоде которого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действует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числе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основании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агентского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договоров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поручения,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комиссии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 доверительного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управления,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проведении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операций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денежными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средствами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имуществом.</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частности,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выгодоприобретателями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являются:</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принципал</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агентскому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договору,</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комитент</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договору комиссии, доверитель по договору поручения, учредитель управления по договору доверительного управления,</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третье лицо, в пользу которого заключен договор страхования, лицо, за которое происходит платеж или другое</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обязательств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третьим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лицом.</w:t>
      </w:r>
    </w:p>
    <w:p>
      <w:pPr>
        <w:pStyle w:val="TextBody"/>
        <w:spacing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ДБО</w:t>
      </w:r>
      <w:r>
        <w:rPr>
          <w:rFonts w:cs="Calibri;Century Gothic" w:ascii="Calibri;Century Gothic" w:hAnsi="Calibri;Century Gothic"/>
          <w:b/>
          <w:spacing w:val="-5"/>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дистанционное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банковское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обслуживание.</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bCs/>
          <w:sz w:val="22"/>
          <w:szCs w:val="22"/>
        </w:rPr>
        <w:t>Договор/Договор банковского продукта</w:t>
      </w:r>
      <w:r>
        <w:rPr>
          <w:rFonts w:cs="Calibri;Century Gothic" w:ascii="Calibri;Century Gothic" w:hAnsi="Calibri;Century Gothic"/>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Договор расчетного счета </w:t>
      </w:r>
      <w:r>
        <w:rPr>
          <w:rFonts w:cs="Calibri;Century Gothic" w:ascii="Calibri;Century Gothic" w:hAnsi="Calibri;Century Gothic"/>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bookmarkStart w:id="2" w:name="_Hlk90306327"/>
      <w:r>
        <w:rPr>
          <w:rFonts w:cs="Calibri;Century Gothic" w:ascii="Calibri;Century Gothic" w:hAnsi="Calibri;Century Gothic"/>
          <w:b/>
          <w:sz w:val="22"/>
          <w:szCs w:val="22"/>
        </w:rPr>
        <w:t>Договор банковского вклада (Депозита)</w:t>
      </w:r>
      <w:r>
        <w:rPr>
          <w:rFonts w:cs="Calibri;Century Gothic" w:ascii="Calibri;Century Gothic" w:hAnsi="Calibri;Century Gothic"/>
          <w:sz w:val="22"/>
          <w:szCs w:val="22"/>
        </w:rPr>
        <w:t xml:space="preserve"> </w:t>
      </w:r>
      <w:bookmarkEnd w:id="2"/>
      <w:r>
        <w:rPr>
          <w:rFonts w:cs="Calibri;Century Gothic" w:ascii="Calibri;Century Gothic" w:hAnsi="Calibri;Century Gothic"/>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bCs/>
          <w:sz w:val="22"/>
          <w:szCs w:val="22"/>
        </w:rPr>
        <w:t>Договор Бизнес-счета</w:t>
      </w:r>
      <w:r>
        <w:rPr>
          <w:rFonts w:cs="Calibri;Century Gothic" w:ascii="Calibri;Century Gothic" w:hAnsi="Calibri;Century Gothic"/>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Договор</w:t>
      </w:r>
      <w:r>
        <w:rPr>
          <w:rFonts w:cs="Calibri;Century Gothic" w:ascii="Calibri;Century Gothic" w:hAnsi="Calibri;Century Gothic"/>
          <w:b/>
          <w:spacing w:val="1"/>
          <w:sz w:val="22"/>
          <w:szCs w:val="22"/>
        </w:rPr>
        <w:t xml:space="preserve"> </w:t>
      </w:r>
      <w:r>
        <w:rPr>
          <w:rFonts w:cs="Calibri;Century Gothic" w:ascii="Calibri;Century Gothic" w:hAnsi="Calibri;Century Gothic"/>
          <w:b/>
          <w:bCs/>
          <w:sz w:val="22"/>
          <w:szCs w:val="22"/>
        </w:rPr>
        <w:t>о выдаче и использовании Корпоративной банковской карты</w:t>
      </w:r>
      <w:r>
        <w:rPr>
          <w:rFonts w:cs="Calibri;Century Gothic" w:ascii="Calibri;Century Gothic" w:hAnsi="Calibri;Century Gothic"/>
          <w:b/>
          <w:sz w:val="22"/>
          <w:szCs w:val="22"/>
        </w:rPr>
        <w:t xml:space="preserve"> (далее – Договор карты) </w:t>
      </w:r>
      <w:r>
        <w:rPr>
          <w:rFonts w:cs="Calibri;Century Gothic" w:ascii="Calibri;Century Gothic" w:hAnsi="Calibri;Century Gothic"/>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Договор дистанционного банковского обслуживании (Договор ДБО) </w:t>
      </w:r>
      <w:r>
        <w:rPr>
          <w:rFonts w:cs="Calibri;Century Gothic" w:ascii="Calibri;Century Gothic" w:hAnsi="Calibri;Century Gothic"/>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
          <w:sz w:val="22"/>
          <w:szCs w:val="22"/>
        </w:rPr>
        <w:t>Заявление</w:t>
      </w:r>
      <w:r>
        <w:rPr>
          <w:rFonts w:cs="Calibri;Century Gothic" w:ascii="Calibri;Century Gothic" w:hAnsi="Calibri;Century Gothic"/>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bookmarkStart w:id="3" w:name="_Hlk90472946"/>
      <w:r>
        <w:rPr>
          <w:rFonts w:cs="Calibri;Century Gothic" w:ascii="Calibri;Century Gothic" w:hAnsi="Calibri;Century Gothic"/>
          <w:b/>
          <w:sz w:val="22"/>
          <w:szCs w:val="22"/>
        </w:rPr>
        <w:t>Заявление на открытие расчетного счета</w:t>
      </w:r>
      <w:bookmarkEnd w:id="3"/>
      <w:r>
        <w:rPr>
          <w:rFonts w:cs="Calibri;Century Gothic" w:ascii="Calibri;Century Gothic" w:hAnsi="Calibri;Century Gothic"/>
          <w:b/>
          <w:sz w:val="22"/>
          <w:szCs w:val="22"/>
        </w:rPr>
        <w:t xml:space="preserve"> </w:t>
      </w:r>
      <w:r>
        <w:rPr>
          <w:rFonts w:cs="Calibri;Century Gothic" w:ascii="Calibri;Century Gothic" w:hAnsi="Calibri;Century Gothic"/>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Century Gothic" w:cs="Calibri;Century Gothic" w:ascii="Calibri;Century Gothic" w:hAnsi="Calibri;Century Gothic"/>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cs="Calibri;Century Gothic" w:ascii="Calibri;Century Gothic" w:hAnsi="Calibri;Century Gothic"/>
          <w:b/>
          <w:sz w:val="22"/>
          <w:szCs w:val="22"/>
        </w:rPr>
        <w:t>Заявление на присоединение к Соглашению о проведении депозитных операций</w:t>
      </w:r>
      <w:r>
        <w:rPr>
          <w:rFonts w:cs="Calibri;Century Gothic" w:ascii="Calibri;Century Gothic" w:hAnsi="Calibri;Century Gothic"/>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Century Gothic" w:ascii="Calibri;Century Gothic" w:hAnsi="Calibri;Century Gothic"/>
          <w:bCs/>
          <w:sz w:val="22"/>
          <w:szCs w:val="22"/>
          <w:lang w:val="en-US"/>
        </w:rPr>
        <w:t> </w:t>
      </w:r>
      <w:r>
        <w:rPr>
          <w:rFonts w:cs="Calibri;Century Gothic" w:ascii="Calibri;Century Gothic" w:hAnsi="Calibri;Century Gothic"/>
          <w:bCs/>
          <w:sz w:val="22"/>
          <w:szCs w:val="22"/>
        </w:rPr>
        <w:t xml:space="preserve">«ВЛАДБИЗНЕСБАНК» </w:t>
      </w:r>
      <w:r>
        <w:rPr>
          <w:rFonts w:eastAsia="Calibri;Century Gothic" w:cs="Calibri;Century Gothic" w:ascii="Calibri;Century Gothic" w:hAnsi="Calibri;Century Gothic"/>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cs="Calibri;Century Gothic" w:ascii="Calibri;Century Gothic" w:hAnsi="Calibri;Century Gothic"/>
          <w:b/>
          <w:sz w:val="22"/>
          <w:szCs w:val="22"/>
        </w:rPr>
        <w:t xml:space="preserve">Заявление на открытие бизнес-счета и выпуск корпоративной банковской карты </w:t>
      </w:r>
      <w:r>
        <w:rPr>
          <w:rFonts w:cs="Calibri;Century Gothic" w:ascii="Calibri;Century Gothic" w:hAnsi="Calibri;Century Gothic"/>
          <w:sz w:val="22"/>
          <w:szCs w:val="22"/>
        </w:rPr>
        <w:t>- заявление по форме, установленной в Банке, о выпуске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карты</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 xml:space="preserve">к существующему либо новому Счету Карты </w:t>
      </w:r>
      <w:r>
        <w:rPr>
          <w:rFonts w:eastAsia="Calibri;Century Gothic" w:cs="Calibri;Century Gothic" w:ascii="Calibri;Century Gothic" w:hAnsi="Calibri;Century Gothic"/>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eastAsia="Calibri;Century Gothic" w:cs="Calibri;Century Gothic" w:ascii="Calibri;Century Gothic" w:hAnsi="Calibri;Century Gothic"/>
          <w:b/>
          <w:sz w:val="22"/>
          <w:szCs w:val="22"/>
          <w:lang w:eastAsia="ru-RU"/>
        </w:rPr>
        <w:t xml:space="preserve">Заявление на подключение к Системе ДБО - </w:t>
      </w:r>
      <w:r>
        <w:rPr>
          <w:rFonts w:eastAsia="Calibri;Century Gothic" w:cs="Calibri;Century Gothic" w:ascii="Calibri;Century Gothic" w:hAnsi="Calibri;Century Gothic"/>
          <w:sz w:val="22"/>
          <w:szCs w:val="22"/>
          <w:lang w:eastAsia="ru-RU"/>
        </w:rPr>
        <w:t xml:space="preserve">Заявление на подключение к Системе </w:t>
      </w:r>
      <w:r>
        <w:rPr>
          <w:rFonts w:cs="Calibri;Century Gothic" w:ascii="Calibri;Century Gothic" w:hAnsi="Calibri;Century Gothic"/>
          <w:sz w:val="22"/>
          <w:szCs w:val="22"/>
        </w:rPr>
        <w:t xml:space="preserve">ДБО </w:t>
      </w:r>
      <w:r>
        <w:rPr>
          <w:rFonts w:eastAsia="Calibri;Century Gothic" w:cs="Calibri;Century Gothic" w:ascii="Calibri;Century Gothic" w:hAnsi="Calibri;Century Gothic"/>
          <w:sz w:val="22"/>
          <w:szCs w:val="22"/>
          <w:lang w:eastAsia="ru-RU"/>
        </w:rPr>
        <w:t xml:space="preserve">- </w:t>
      </w:r>
      <w:r>
        <w:rPr>
          <w:rFonts w:cs="Calibri;Century Gothic" w:ascii="Calibri;Century Gothic" w:hAnsi="Calibri;Century Gothic"/>
          <w:bCs/>
          <w:sz w:val="22"/>
          <w:szCs w:val="22"/>
        </w:rPr>
        <w:t>заявление по форме, установленной в Банке</w:t>
      </w:r>
      <w:r>
        <w:rPr>
          <w:rFonts w:eastAsia="Calibri;Century Gothic" w:cs="Calibri;Century Gothic" w:ascii="Calibri;Century Gothic" w:hAnsi="Calibri;Century Gothic"/>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Century Gothic" w:ascii="Calibri;Century Gothic" w:hAnsi="Calibri;Century Gothic"/>
          <w:sz w:val="22"/>
          <w:szCs w:val="22"/>
        </w:rPr>
        <w:t xml:space="preserve">ДБО </w:t>
      </w:r>
      <w:r>
        <w:rPr>
          <w:rFonts w:eastAsia="Calibri;Century Gothic" w:cs="Calibri;Century Gothic" w:ascii="Calibri;Century Gothic" w:hAnsi="Calibri;Century Gothic"/>
          <w:sz w:val="22"/>
          <w:szCs w:val="22"/>
          <w:lang w:eastAsia="ru-RU"/>
        </w:rPr>
        <w:t>(Приложение №1 к Приложению №5 настоящих Правилам).</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Идентифицированный номер телефона </w:t>
      </w:r>
      <w:r>
        <w:rPr>
          <w:rFonts w:cs="Calibri;Century Gothic" w:ascii="Calibri;Century Gothic" w:hAnsi="Calibri;Century Gothic"/>
          <w:sz w:val="22"/>
          <w:szCs w:val="22"/>
        </w:rPr>
        <w:t>- номер мобильного телефона Клиента (Представителя), переданный</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 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установленном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 процессе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идентификации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Клиента.</w:t>
      </w:r>
    </w:p>
    <w:p>
      <w:pPr>
        <w:pStyle w:val="TextBody"/>
        <w:spacing w:before="122" w:after="0"/>
        <w:ind w:left="132" w:hanging="0"/>
        <w:jc w:val="both"/>
        <w:rPr/>
      </w:pPr>
      <w:r>
        <w:rPr>
          <w:rFonts w:cs="Calibri;Century Gothic" w:ascii="Calibri;Century Gothic" w:hAnsi="Calibri;Century Gothic"/>
          <w:b/>
          <w:sz w:val="22"/>
          <w:szCs w:val="22"/>
        </w:rPr>
        <w:t xml:space="preserve">Идентификация - </w:t>
      </w:r>
      <w:r>
        <w:rPr>
          <w:rFonts w:cs="Calibri;Century Gothic" w:ascii="Calibri;Century Gothic" w:hAnsi="Calibri;Century Gothic"/>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Century Gothic" w:ascii="Calibri;Century Gothic" w:hAnsi="Calibri;Century Gothic"/>
          <w:b/>
          <w:sz w:val="22"/>
          <w:szCs w:val="22"/>
        </w:rPr>
        <w:t xml:space="preserve">Идентификация иностранного налогоплательщика </w:t>
      </w:r>
      <w:r>
        <w:rPr>
          <w:rFonts w:cs="Calibri;Century Gothic" w:ascii="Calibri;Century Gothic" w:hAnsi="Calibri;Century Gothic"/>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Century Gothic" w:ascii="Calibri;Century Gothic" w:hAnsi="Calibri;Century Gothic"/>
          <w:b/>
          <w:sz w:val="22"/>
          <w:szCs w:val="22"/>
        </w:rPr>
        <w:t>Карточка</w:t>
      </w:r>
      <w:r>
        <w:rPr>
          <w:rFonts w:cs="Calibri;Century Gothic" w:ascii="Calibri;Century Gothic" w:hAnsi="Calibri;Century Gothic"/>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Клиент</w:t>
      </w:r>
      <w:r>
        <w:rPr>
          <w:rFonts w:cs="Calibri;Century Gothic" w:ascii="Calibri;Century Gothic" w:hAnsi="Calibri;Century Gothic"/>
          <w:b/>
          <w:spacing w:val="-4"/>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юридическое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лицо,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являющееся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резидентом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нерезидентом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Операционное время </w:t>
      </w:r>
      <w:r>
        <w:rPr>
          <w:rFonts w:cs="Calibri;Century Gothic" w:ascii="Calibri;Century Gothic" w:hAnsi="Calibri;Century Gothic"/>
          <w:sz w:val="22"/>
          <w:szCs w:val="22"/>
        </w:rPr>
        <w:t>– временной период операционного дня, установленный Банком, в течение которого в</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Подразделениях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производится совершение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банковских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операций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других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размещения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официальном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 ВСП Банка.</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Опубликование информации </w:t>
      </w:r>
      <w:r>
        <w:rPr>
          <w:rFonts w:cs="Calibri;Century Gothic" w:ascii="Calibri;Century Gothic" w:hAnsi="Calibri;Century Gothic"/>
          <w:sz w:val="22"/>
          <w:szCs w:val="22"/>
        </w:rPr>
        <w:t>– размещение Банком информации в местах и способами, установленными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настоящими Правилами, обеспечивающими возможность ознакомления с этой информацией неограниченного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круга Клиентов. Опубликование информации не означает ее обязательного распространения через средства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массовой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Правила </w:t>
      </w:r>
      <w:r>
        <w:rPr>
          <w:rFonts w:cs="Calibri;Century Gothic" w:ascii="Calibri;Century Gothic" w:hAnsi="Calibri;Century Gothic"/>
          <w:sz w:val="22"/>
          <w:szCs w:val="22"/>
        </w:rPr>
        <w:t xml:space="preserve">– настоящие </w:t>
      </w:r>
      <w:bookmarkStart w:id="4" w:name="_Hlk89439154"/>
      <w:r>
        <w:rPr>
          <w:rFonts w:cs="Calibri;Century Gothic" w:ascii="Calibri;Century Gothic" w:hAnsi="Calibri;Century Gothic"/>
          <w:sz w:val="22"/>
          <w:szCs w:val="22"/>
        </w:rPr>
        <w:t>Правила комплексного банковского обслуживания юридических лиц, индивидуальных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Century Gothic" w:ascii="Calibri;Century Gothic" w:hAnsi="Calibri;Century Gothic"/>
          <w:sz w:val="22"/>
          <w:szCs w:val="22"/>
        </w:rPr>
        <w:t>,</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 учетом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всех приложений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 ним.</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Представитель </w:t>
      </w:r>
      <w:r>
        <w:rPr>
          <w:rFonts w:cs="Calibri;Century Gothic" w:ascii="Calibri;Century Gothic" w:hAnsi="Calibri;Century Gothic"/>
          <w:sz w:val="22"/>
          <w:szCs w:val="22"/>
        </w:rPr>
        <w:t>- лицо, при совершении операции действующее от имени и в интересах или за счет Клиента,</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полномочия которого основаны на доверенности, договоре, акте уполномоченного государственного органа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или органа местного самоуправления, законе, в том числе лицо, которому предоставлены полномочия 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распоряжению</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банковским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счетом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(вкладом)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использованием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технологии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единоличный исполнительный</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орган</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лица.</w:t>
      </w:r>
    </w:p>
    <w:p>
      <w:pPr>
        <w:pStyle w:val="Normal"/>
        <w:spacing w:before="134" w:after="0"/>
        <w:ind w:left="132" w:hanging="0"/>
        <w:jc w:val="both"/>
        <w:rPr>
          <w:rFonts w:ascii="Calibri;Century Gothic" w:hAnsi="Calibri;Century Gothic" w:cs="Calibri;Century Gothic"/>
        </w:rPr>
      </w:pPr>
      <w:r>
        <w:rPr>
          <w:rFonts w:cs="Calibri;Century Gothic" w:ascii="Calibri;Century Gothic" w:hAnsi="Calibri;Century Gothic"/>
          <w:b/>
        </w:rPr>
        <w:t>Рабочий</w:t>
      </w:r>
      <w:r>
        <w:rPr>
          <w:rFonts w:cs="Calibri;Century Gothic" w:ascii="Calibri;Century Gothic" w:hAnsi="Calibri;Century Gothic"/>
          <w:b/>
          <w:spacing w:val="-5"/>
        </w:rPr>
        <w:t xml:space="preserve"> </w:t>
      </w:r>
      <w:r>
        <w:rPr>
          <w:rFonts w:cs="Calibri;Century Gothic" w:ascii="Calibri;Century Gothic" w:hAnsi="Calibri;Century Gothic"/>
          <w:b/>
        </w:rPr>
        <w:t>день</w:t>
      </w:r>
      <w:r>
        <w:rPr>
          <w:rFonts w:cs="Calibri;Century Gothic" w:ascii="Calibri;Century Gothic" w:hAnsi="Calibri;Century Gothic"/>
          <w:b/>
          <w:spacing w:val="-2"/>
        </w:rPr>
        <w:t xml:space="preserve"> </w:t>
      </w:r>
      <w:r>
        <w:rPr>
          <w:rFonts w:cs="Calibri;Century Gothic" w:ascii="Calibri;Century Gothic" w:hAnsi="Calibri;Century Gothic"/>
        </w:rPr>
        <w:t>–</w:t>
      </w:r>
      <w:r>
        <w:rPr>
          <w:rFonts w:cs="Calibri;Century Gothic" w:ascii="Calibri;Century Gothic" w:hAnsi="Calibri;Century Gothic"/>
          <w:spacing w:val="-4"/>
        </w:rPr>
        <w:t xml:space="preserve"> </w:t>
      </w:r>
      <w:r>
        <w:rPr>
          <w:rFonts w:cs="Calibri;Century Gothic" w:ascii="Calibri;Century Gothic" w:hAnsi="Calibri;Century Gothic"/>
        </w:rPr>
        <w:t>календарный</w:t>
      </w:r>
      <w:r>
        <w:rPr>
          <w:rFonts w:cs="Calibri;Century Gothic" w:ascii="Calibri;Century Gothic" w:hAnsi="Calibri;Century Gothic"/>
          <w:spacing w:val="-3"/>
        </w:rPr>
        <w:t xml:space="preserve"> </w:t>
      </w:r>
      <w:r>
        <w:rPr>
          <w:rFonts w:cs="Calibri;Century Gothic" w:ascii="Calibri;Century Gothic" w:hAnsi="Calibri;Century Gothic"/>
        </w:rPr>
        <w:t>день</w:t>
      </w:r>
      <w:r>
        <w:rPr>
          <w:rFonts w:cs="Calibri;Century Gothic" w:ascii="Calibri;Century Gothic" w:hAnsi="Calibri;Century Gothic"/>
          <w:spacing w:val="-2"/>
        </w:rPr>
        <w:t xml:space="preserve"> </w:t>
      </w:r>
      <w:r>
        <w:rPr>
          <w:rFonts w:cs="Calibri;Century Gothic" w:ascii="Calibri;Century Gothic" w:hAnsi="Calibri;Century Gothic"/>
        </w:rPr>
        <w:t>за</w:t>
      </w:r>
      <w:r>
        <w:rPr>
          <w:rFonts w:cs="Calibri;Century Gothic" w:ascii="Calibri;Century Gothic" w:hAnsi="Calibri;Century Gothic"/>
          <w:spacing w:val="-3"/>
        </w:rPr>
        <w:t xml:space="preserve"> </w:t>
      </w:r>
      <w:r>
        <w:rPr>
          <w:rFonts w:cs="Calibri;Century Gothic" w:ascii="Calibri;Century Gothic" w:hAnsi="Calibri;Century Gothic"/>
        </w:rPr>
        <w:t>исключением:</w:t>
      </w:r>
    </w:p>
    <w:p>
      <w:pPr>
        <w:pStyle w:val="TextBody"/>
        <w:numPr>
          <w:ilvl w:val="0"/>
          <w:numId w:val="13"/>
        </w:numPr>
        <w:spacing w:lineRule="exact" w:line="339" w:before="24" w:after="0"/>
        <w:jc w:val="both"/>
        <w:rPr>
          <w:rFonts w:ascii="Calibri;Century Gothic" w:hAnsi="Calibri;Century Gothic" w:cs="Calibri;Century Gothic"/>
          <w:sz w:val="22"/>
          <w:szCs w:val="22"/>
        </w:rPr>
      </w:pPr>
      <w:r>
        <w:rPr>
          <w:rFonts w:cs="Calibri;Century Gothic" w:ascii="Calibri;Century Gothic" w:hAnsi="Calibri;Century Gothic"/>
          <w:sz w:val="22"/>
          <w:szCs w:val="22"/>
        </w:rPr>
        <w:t>установленных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действующим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Федерации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нерабочих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праздничных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дней</w:t>
      </w:r>
    </w:p>
    <w:p>
      <w:pPr>
        <w:pStyle w:val="TextBody"/>
        <w:numPr>
          <w:ilvl w:val="0"/>
          <w:numId w:val="13"/>
        </w:numPr>
        <w:spacing w:lineRule="auto" w:line="228" w:before="10" w:after="0"/>
        <w:jc w:val="both"/>
        <w:rPr>
          <w:rFonts w:ascii="Calibri;Century Gothic" w:hAnsi="Calibri;Century Gothic" w:cs="Calibri;Century Gothic"/>
          <w:sz w:val="22"/>
          <w:szCs w:val="22"/>
        </w:rPr>
      </w:pPr>
      <w:r>
        <w:rPr>
          <w:rFonts w:cs="Calibri;Century Gothic" w:ascii="Calibri;Century Gothic" w:hAnsi="Calibri;Century Gothic"/>
          <w:sz w:val="22"/>
          <w:szCs w:val="22"/>
        </w:rPr>
        <w:t>суббот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воскресений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(кроме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выходных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дней,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перенесённых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соответствии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Федерации)</w:t>
      </w:r>
    </w:p>
    <w:p>
      <w:pPr>
        <w:pStyle w:val="TextBody"/>
        <w:numPr>
          <w:ilvl w:val="0"/>
          <w:numId w:val="13"/>
        </w:numPr>
        <w:spacing w:lineRule="auto" w:line="228" w:before="40" w:after="0"/>
        <w:jc w:val="both"/>
        <w:rPr>
          <w:rFonts w:ascii="Calibri;Century Gothic" w:hAnsi="Calibri;Century Gothic" w:cs="Calibri;Century Gothic"/>
          <w:sz w:val="22"/>
          <w:szCs w:val="22"/>
        </w:rPr>
      </w:pPr>
      <w:r>
        <w:rPr>
          <w:rFonts w:cs="Calibri;Century Gothic" w:ascii="Calibri;Century Gothic" w:hAnsi="Calibri;Century Gothic"/>
          <w:sz w:val="22"/>
          <w:szCs w:val="22"/>
        </w:rPr>
        <w:t>дней,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которые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перенесены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выходные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дни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соответствии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Федерации).</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Распоряжение </w:t>
      </w:r>
      <w:r>
        <w:rPr>
          <w:rFonts w:cs="Calibri;Century Gothic" w:ascii="Calibri;Century Gothic" w:hAnsi="Calibri;Century Gothic"/>
          <w:sz w:val="22"/>
          <w:szCs w:val="22"/>
        </w:rPr>
        <w:t>– заявление (или иной документ), составленное в целях осуществления перевода денежных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средств в рамках применяемых форм безналичных расчетов, Клиентом - плательщиком, получателем средств, а</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органами,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имеющими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основании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законодательства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предъявлять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распоряжения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 банковским</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счетам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плательщиков.</w:t>
      </w:r>
    </w:p>
    <w:p>
      <w:pPr>
        <w:pStyle w:val="TextBody"/>
        <w:spacing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Сайт</w:t>
      </w:r>
      <w:r>
        <w:rPr>
          <w:rFonts w:cs="Calibri;Century Gothic" w:ascii="Calibri;Century Gothic" w:hAnsi="Calibri;Century Gothic"/>
          <w:b/>
          <w:spacing w:val="-3"/>
          <w:sz w:val="22"/>
          <w:szCs w:val="22"/>
        </w:rPr>
        <w:t xml:space="preserve"> </w:t>
      </w:r>
      <w:r>
        <w:rPr>
          <w:rFonts w:cs="Calibri;Century Gothic" w:ascii="Calibri;Century Gothic" w:hAnsi="Calibri;Century Gothic"/>
          <w:b/>
          <w:sz w:val="22"/>
          <w:szCs w:val="22"/>
        </w:rPr>
        <w:t xml:space="preserve">Банка </w:t>
      </w:r>
      <w:r>
        <w:rPr>
          <w:rFonts w:cs="Calibri;Century Gothic" w:ascii="Calibri;Century Gothic" w:hAnsi="Calibri;Century Gothic"/>
          <w:sz w:val="22"/>
          <w:szCs w:val="22"/>
        </w:rPr>
        <w:t>–</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официальный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сайт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сети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Интернет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адресу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https://www.vlbb.ru/.</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Система ДБО - </w:t>
      </w:r>
      <w:bookmarkStart w:id="5" w:name="_Hlk174443925"/>
      <w:r>
        <w:rPr>
          <w:rFonts w:eastAsia="Calibri;Century Gothic" w:cs="Calibri;Century Gothic" w:ascii="Calibri;Century Gothic" w:hAnsi="Calibri;Century Gothic"/>
          <w:sz w:val="22"/>
          <w:szCs w:val="22"/>
          <w:lang w:val="en-US" w:eastAsia="ru-RU"/>
        </w:rPr>
        <w:t>C</w:t>
      </w:r>
      <w:r>
        <w:rPr>
          <w:rFonts w:cs="Calibri;Century Gothic" w:ascii="Calibri;Century Gothic" w:hAnsi="Calibri;Century Gothic"/>
          <w:sz w:val="22"/>
          <w:szCs w:val="22"/>
        </w:rPr>
        <w:t xml:space="preserve">ервис Faktura.ru Business </w:t>
      </w:r>
      <w:bookmarkEnd w:id="5"/>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Сторона (стороны) </w:t>
      </w:r>
      <w:r>
        <w:rPr>
          <w:rFonts w:cs="Calibri;Century Gothic" w:ascii="Calibri;Century Gothic" w:hAnsi="Calibri;Century Gothic"/>
          <w:sz w:val="22"/>
          <w:szCs w:val="22"/>
        </w:rPr>
        <w:t>– Банк и Клиент при совместном упоминании; Банк или Клиент при отдельном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упоминании.</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
          <w:sz w:val="22"/>
          <w:szCs w:val="22"/>
        </w:rPr>
        <w:t>Счет</w:t>
      </w:r>
      <w:r>
        <w:rPr>
          <w:rFonts w:cs="Calibri;Century Gothic" w:ascii="Calibri;Century Gothic" w:hAnsi="Calibri;Century Gothic"/>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Century Gothic" w:ascii="Calibri;Century Gothic" w:hAnsi="Calibri;Century Gothic"/>
          <w:b/>
        </w:rPr>
        <w:t>расчетный счет</w:t>
      </w:r>
      <w:r>
        <w:rPr>
          <w:rFonts w:cs="Calibri;Century Gothic" w:ascii="Calibri;Century Gothic" w:hAnsi="Calibri;Century Gothic"/>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Century Gothic" w:ascii="Calibri;Century Gothic" w:hAnsi="Calibri;Century Gothic"/>
          <w:b/>
        </w:rPr>
        <w:t>депозитный счет</w:t>
      </w:r>
      <w:r>
        <w:rPr>
          <w:rFonts w:cs="Calibri;Century Gothic" w:ascii="Calibri;Century Gothic" w:hAnsi="Calibri;Century Gothic"/>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Century Gothic" w:hAnsi="Calibri;Century Gothic" w:cs="Calibri;Century Gothic"/>
          <w:bCs/>
        </w:rPr>
      </w:pPr>
      <w:r>
        <w:rPr>
          <w:rFonts w:cs="Calibri;Century Gothic" w:ascii="Calibri;Century Gothic" w:hAnsi="Calibri;Century Gothic"/>
          <w:b/>
        </w:rPr>
        <w:t>бизнес-счет</w:t>
      </w:r>
      <w:r>
        <w:rPr>
          <w:rFonts w:cs="Calibri;Century Gothic" w:ascii="Calibri;Century Gothic" w:hAnsi="Calibri;Century Gothic"/>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Тарифы </w:t>
      </w:r>
      <w:r>
        <w:rPr>
          <w:rFonts w:cs="Calibri;Century Gothic" w:ascii="Calibri;Century Gothic" w:hAnsi="Calibri;Century Gothic"/>
          <w:sz w:val="22"/>
          <w:szCs w:val="22"/>
        </w:rPr>
        <w:t>– документы Банка, являющиеся неотъемлемой частью Договора, устанавливающие состав и условия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предоставления услуг, размер и условия уплаты/взимания комиссионного вознаграждения за предоставленные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услуги.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Ссылка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Тарифы</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означает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ссылку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Тарифы</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для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действующие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момент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предоставления услуги, если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Договором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прямо не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установлено иное.</w:t>
      </w:r>
    </w:p>
    <w:p>
      <w:pPr>
        <w:pStyle w:val="TextBody"/>
        <w:spacing w:before="122" w:after="0"/>
        <w:ind w:left="130" w:hanging="0"/>
        <w:jc w:val="both"/>
        <w:rPr/>
      </w:pPr>
      <w:r>
        <w:rPr>
          <w:rFonts w:cs="Calibri;Century Gothic" w:ascii="Calibri;Century Gothic" w:hAnsi="Calibri;Century Gothic"/>
          <w:b/>
          <w:bCs/>
          <w:sz w:val="22"/>
          <w:szCs w:val="22"/>
        </w:rPr>
        <w:t>Электронное средство платежа (ЭСП)-</w:t>
      </w:r>
      <w:r>
        <w:rPr>
          <w:rFonts w:cs="Calibri;Century Gothic" w:ascii="Calibri;Century Gothic" w:hAnsi="Calibri;Century Gothic"/>
          <w:sz w:val="22"/>
          <w:szCs w:val="22"/>
        </w:rPr>
        <w:t xml:space="preserve"> средство и (или) способ, позволяющие клиенту оператора по переводу денежных средств (Банка)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 их преобразованных данных (токенизированных (цифровых) платежных карт), а также иных технических устройств.</w:t>
      </w:r>
    </w:p>
    <w:p>
      <w:pPr>
        <w:pStyle w:val="TextBody"/>
        <w:spacing w:before="120" w:after="0"/>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Перечень определений, указанных в разделе 1 настоящих Правил, не является исчерпывающим. Другие</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пункты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Заявлений,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дополнений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приложений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могут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устанавливать дополнительные определения.</w:t>
      </w:r>
    </w:p>
    <w:p>
      <w:pPr>
        <w:pStyle w:val="TextBody"/>
        <w:spacing w:before="10"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spacing w:before="1" w:after="0"/>
        <w:jc w:val="both"/>
        <w:rPr>
          <w:rFonts w:ascii="Calibri;Century Gothic" w:hAnsi="Calibri;Century Gothic" w:cs="Calibri;Century Gothic"/>
          <w:sz w:val="22"/>
          <w:szCs w:val="22"/>
        </w:rPr>
      </w:pPr>
      <w:bookmarkStart w:id="6" w:name="__RefHeading___Toc207359381"/>
      <w:bookmarkStart w:id="7" w:name="_bookmark1"/>
      <w:bookmarkEnd w:id="6"/>
      <w:bookmarkEnd w:id="7"/>
      <w:r>
        <w:rPr>
          <w:rFonts w:cs="Calibri;Century Gothic" w:ascii="Calibri;Century Gothic" w:hAnsi="Calibri;Century Gothic"/>
          <w:sz w:val="22"/>
          <w:szCs w:val="22"/>
        </w:rPr>
        <w:t>ОБЩИЕ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ПОЛОЖЕНИЯ</w:t>
      </w:r>
    </w:p>
    <w:p>
      <w:pPr>
        <w:pStyle w:val="Heading3"/>
        <w:numPr>
          <w:ilvl w:val="3"/>
          <w:numId w:val="1"/>
        </w:numPr>
        <w:tabs>
          <w:tab w:val="left" w:pos="363" w:leader="none"/>
        </w:tabs>
        <w:spacing w:before="1"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546" w:leader="none"/>
        </w:tabs>
        <w:spacing w:lineRule="auto" w:line="254" w:before="3" w:after="0"/>
        <w:ind w:left="132" w:hanging="0"/>
        <w:jc w:val="both"/>
        <w:rPr>
          <w:rFonts w:ascii="Calibri;Century Gothic" w:hAnsi="Calibri;Century Gothic" w:cs="Calibri;Century Gothic"/>
        </w:rPr>
      </w:pPr>
      <w:r>
        <w:rPr>
          <w:rFonts w:cs="Calibri;Century Gothic" w:ascii="Calibri;Century Gothic" w:hAnsi="Calibri;Century Gothic"/>
        </w:rPr>
        <w:t>Настоящие Правила являются документом Банка, опубликование текста которого по открытым каналам</w:t>
      </w:r>
      <w:r>
        <w:rPr>
          <w:rFonts w:cs="Calibri;Century Gothic" w:ascii="Calibri;Century Gothic" w:hAnsi="Calibri;Century Gothic"/>
          <w:spacing w:val="-57"/>
        </w:rPr>
        <w:t xml:space="preserve"> </w:t>
      </w:r>
      <w:r>
        <w:rPr>
          <w:rFonts w:cs="Calibri;Century Gothic" w:ascii="Calibri;Century Gothic" w:hAnsi="Calibri;Century Gothic"/>
        </w:rPr>
        <w:t>связи не является публичным предложением (офертой) Банка, а рассматривается как предложение Банка,</w:t>
      </w:r>
      <w:r>
        <w:rPr>
          <w:rFonts w:cs="Calibri;Century Gothic" w:ascii="Calibri;Century Gothic" w:hAnsi="Calibri;Century Gothic"/>
          <w:spacing w:val="1"/>
        </w:rPr>
        <w:t xml:space="preserve"> </w:t>
      </w:r>
      <w:r>
        <w:rPr>
          <w:rFonts w:cs="Calibri;Century Gothic" w:ascii="Calibri;Century Gothic" w:hAnsi="Calibri;Century Gothic"/>
        </w:rPr>
        <w:t>адресованное</w:t>
      </w:r>
      <w:r>
        <w:rPr>
          <w:rFonts w:cs="Calibri;Century Gothic" w:ascii="Calibri;Century Gothic" w:hAnsi="Calibri;Century Gothic"/>
          <w:spacing w:val="-3"/>
        </w:rPr>
        <w:t xml:space="preserve"> </w:t>
      </w:r>
      <w:r>
        <w:rPr>
          <w:rFonts w:cs="Calibri;Century Gothic" w:ascii="Calibri;Century Gothic" w:hAnsi="Calibri;Century Gothic"/>
        </w:rPr>
        <w:t>всем</w:t>
      </w:r>
      <w:r>
        <w:rPr>
          <w:rFonts w:cs="Calibri;Century Gothic" w:ascii="Calibri;Century Gothic" w:hAnsi="Calibri;Century Gothic"/>
          <w:spacing w:val="-2"/>
        </w:rPr>
        <w:t xml:space="preserve"> </w:t>
      </w:r>
      <w:r>
        <w:rPr>
          <w:rFonts w:cs="Calibri;Century Gothic" w:ascii="Calibri;Century Gothic" w:hAnsi="Calibri;Century Gothic"/>
        </w:rPr>
        <w:t>Клиентам</w:t>
      </w:r>
      <w:r>
        <w:rPr>
          <w:rFonts w:cs="Calibri;Century Gothic" w:ascii="Calibri;Century Gothic" w:hAnsi="Calibri;Century Gothic"/>
          <w:spacing w:val="-2"/>
        </w:rPr>
        <w:t xml:space="preserve"> </w:t>
      </w:r>
      <w:r>
        <w:rPr>
          <w:rFonts w:cs="Calibri;Century Gothic" w:ascii="Calibri;Century Gothic" w:hAnsi="Calibri;Century Gothic"/>
        </w:rPr>
        <w:t>делать оферты</w:t>
      </w:r>
      <w:r>
        <w:rPr>
          <w:rFonts w:cs="Calibri;Century Gothic" w:ascii="Calibri;Century Gothic" w:hAnsi="Calibri;Century Gothic"/>
          <w:spacing w:val="-2"/>
        </w:rPr>
        <w:t xml:space="preserve"> </w:t>
      </w:r>
      <w:r>
        <w:rPr>
          <w:rFonts w:cs="Calibri;Century Gothic" w:ascii="Calibri;Century Gothic" w:hAnsi="Calibri;Century Gothic"/>
        </w:rPr>
        <w:t>(предложения)</w:t>
      </w:r>
      <w:r>
        <w:rPr>
          <w:rFonts w:cs="Calibri;Century Gothic" w:ascii="Calibri;Century Gothic" w:hAnsi="Calibri;Century Gothic"/>
          <w:spacing w:val="-3"/>
        </w:rPr>
        <w:t xml:space="preserve"> </w:t>
      </w:r>
      <w:r>
        <w:rPr>
          <w:rFonts w:cs="Calibri;Century Gothic" w:ascii="Calibri;Century Gothic" w:hAnsi="Calibri;Century Gothic"/>
        </w:rPr>
        <w:t>с</w:t>
      </w:r>
      <w:r>
        <w:rPr>
          <w:rFonts w:cs="Calibri;Century Gothic" w:ascii="Calibri;Century Gothic" w:hAnsi="Calibri;Century Gothic"/>
          <w:spacing w:val="-1"/>
        </w:rPr>
        <w:t xml:space="preserve"> </w:t>
      </w:r>
      <w:r>
        <w:rPr>
          <w:rFonts w:cs="Calibri;Century Gothic" w:ascii="Calibri;Century Gothic" w:hAnsi="Calibri;Century Gothic"/>
        </w:rPr>
        <w:t>целью заключения Договора</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порядке, предусмотренном ст.428 Гражданского кодекса Российской Федерации, путем присоединения к настоящим</w:t>
      </w:r>
      <w:r>
        <w:rPr>
          <w:rFonts w:cs="Calibri;Century Gothic" w:ascii="Calibri;Century Gothic" w:hAnsi="Calibri;Century Gothic"/>
          <w:spacing w:val="-57"/>
        </w:rPr>
        <w:t xml:space="preserve"> </w:t>
      </w:r>
      <w:r>
        <w:rPr>
          <w:rFonts w:cs="Calibri;Century Gothic" w:ascii="Calibri;Century Gothic" w:hAnsi="Calibri;Century Gothic"/>
        </w:rPr>
        <w:t>Правилам,</w:t>
      </w:r>
      <w:r>
        <w:rPr>
          <w:rFonts w:cs="Calibri;Century Gothic" w:ascii="Calibri;Century Gothic" w:hAnsi="Calibri;Century Gothic"/>
          <w:spacing w:val="-1"/>
        </w:rPr>
        <w:t xml:space="preserve"> </w:t>
      </w:r>
      <w:r>
        <w:rPr>
          <w:rFonts w:cs="Calibri;Century Gothic" w:ascii="Calibri;Century Gothic" w:hAnsi="Calibri;Century Gothic"/>
        </w:rPr>
        <w:t>на утвержденных Банком</w:t>
      </w:r>
      <w:r>
        <w:rPr>
          <w:rFonts w:cs="Calibri;Century Gothic" w:ascii="Calibri;Century Gothic" w:hAnsi="Calibri;Century Gothic"/>
          <w:spacing w:val="-2"/>
        </w:rPr>
        <w:t xml:space="preserve"> </w:t>
      </w:r>
      <w:r>
        <w:rPr>
          <w:rFonts w:cs="Calibri;Century Gothic" w:ascii="Calibri;Century Gothic" w:hAnsi="Calibri;Century Gothic"/>
        </w:rPr>
        <w:t>условиях.</w:t>
      </w:r>
    </w:p>
    <w:p>
      <w:pPr>
        <w:pStyle w:val="TextBody"/>
        <w:spacing w:lineRule="auto" w:line="254" w:before="118"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случае если на дату заключения Договора между Банком и Клиентом имеется ранее заключенный договор на обслуживание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то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момента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присоединения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считается измененным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 изложенным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редакции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приложений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Правилам.</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Заключенные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между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действующие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дату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присоединения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Правилам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соглашения, касающиеся установления Тарифного плана, заранее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данного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списания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денежных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средств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требованиям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получателей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основании инкассовых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поручений,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иные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дополнительные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соглашения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вышеуказанному</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ранее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силу,</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если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иное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предусмотрено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настоящими</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Century Gothic" w:hAnsi="Calibri;Century Gothic" w:cs="Calibri;Century Gothic"/>
        </w:rPr>
      </w:pPr>
      <w:r>
        <w:rPr>
          <w:rFonts w:cs="Calibri;Century Gothic" w:ascii="Calibri;Century Gothic" w:hAnsi="Calibri;Century Gothic"/>
        </w:rPr>
        <w:t>Банк с целью ознакомления Клиентов с настоящими Правилами, изменениями и дополнения к ним,</w:t>
      </w:r>
      <w:r>
        <w:rPr>
          <w:rFonts w:cs="Calibri;Century Gothic" w:ascii="Calibri;Century Gothic" w:hAnsi="Calibri;Century Gothic"/>
          <w:spacing w:val="1"/>
        </w:rPr>
        <w:t xml:space="preserve"> </w:t>
      </w:r>
      <w:r>
        <w:rPr>
          <w:rFonts w:cs="Calibri;Century Gothic" w:ascii="Calibri;Century Gothic" w:hAnsi="Calibri;Century Gothic"/>
        </w:rPr>
        <w:t>Тарифами, изменениями и дополнениями к ним, а также изменениями и дополнениями к указанным документам,</w:t>
      </w:r>
      <w:r>
        <w:rPr>
          <w:rFonts w:cs="Calibri;Century Gothic" w:ascii="Calibri;Century Gothic" w:hAnsi="Calibri;Century Gothic"/>
          <w:spacing w:val="-57"/>
        </w:rPr>
        <w:t xml:space="preserve"> </w:t>
      </w:r>
      <w:r>
        <w:rPr>
          <w:rFonts w:cs="Calibri;Century Gothic" w:ascii="Calibri;Century Gothic" w:hAnsi="Calibri;Century Gothic"/>
        </w:rPr>
        <w:t>размещает их путем Опубликования информации одним или несколькими из указанных способов по выбору</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размещение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операционных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залах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 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размещение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оповещение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через</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Систему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ДБО,</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оповещение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иными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способами,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позволяющими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Клиенту</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получить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информацию</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установить,</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что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она исходит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p>
    <w:p>
      <w:pPr>
        <w:pStyle w:val="TextBody"/>
        <w:spacing w:lineRule="auto" w:line="254" w:before="13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Датой доведения до сведения Клиента Правил, Тарифов, и/или дополнений к ним считается дата направления Банком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соответствующего уведомления о размещении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информации.</w:t>
      </w:r>
    </w:p>
    <w:p>
      <w:pPr>
        <w:pStyle w:val="TextBody"/>
        <w:spacing w:lineRule="auto" w:line="254" w:before="117" w:after="0"/>
        <w:ind w:left="132" w:hanging="0"/>
        <w:jc w:val="both"/>
        <w:rPr>
          <w:rFonts w:ascii="Calibri;Century Gothic" w:hAnsi="Calibri;Century Gothic" w:cs="Calibri;Century Gothic"/>
          <w:sz w:val="22"/>
          <w:szCs w:val="22"/>
        </w:rPr>
      </w:pPr>
      <w:bookmarkStart w:id="8" w:name="_Hlk203741055"/>
      <w:r>
        <w:rPr>
          <w:rFonts w:cs="Calibri;Century Gothic" w:ascii="Calibri;Century Gothic" w:hAnsi="Calibri;Century Gothic"/>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Century Gothic" w:ascii="Calibri;Century Gothic" w:hAnsi="Calibri;Century Gothic"/>
          <w:sz w:val="22"/>
          <w:szCs w:val="22"/>
        </w:rPr>
        <w:t xml:space="preserve"> по истечении одного дня с момента ее передачи Клиенту, </w:t>
      </w:r>
      <w:bookmarkStart w:id="9" w:name="_Hlk203741358"/>
      <w:r>
        <w:rPr>
          <w:rFonts w:cs="Calibri;Century Gothic" w:ascii="Calibri;Century Gothic" w:hAnsi="Calibri;Century Gothic"/>
          <w:sz w:val="22"/>
          <w:szCs w:val="22"/>
        </w:rPr>
        <w:t>независимо от фактического восприятия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Клиентом (независимо от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того,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была информация прочитана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1"/>
          <w:sz w:val="22"/>
          <w:szCs w:val="22"/>
        </w:rPr>
        <w:t xml:space="preserve"> </w:t>
      </w:r>
      <w:bookmarkEnd w:id="9"/>
      <w:r>
        <w:rPr>
          <w:rFonts w:cs="Calibri;Century Gothic" w:ascii="Calibri;Century Gothic" w:hAnsi="Calibri;Century Gothic"/>
          <w:sz w:val="22"/>
          <w:szCs w:val="22"/>
        </w:rPr>
        <w:t>нет).</w:t>
      </w:r>
    </w:p>
    <w:p>
      <w:pPr>
        <w:pStyle w:val="TextBody"/>
        <w:spacing w:lineRule="auto" w:line="254"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Клиент не вправе ссылаться на незнание указанной информации при неисполнении или ненадлежащем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исполнении своих обязательств по Договору, в том числе при предъявлении жалоб/претензий Банку 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разрешении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возникших споров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 Банком.</w:t>
      </w:r>
    </w:p>
    <w:p>
      <w:pPr>
        <w:pStyle w:val="TextBody"/>
        <w:spacing w:before="116"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Настоящие</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Правила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применяются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юридическим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лицам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(за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исключением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кредитных</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организаций), индивидуальным предпринимателям и физическим лицам, занимающимся в установленном 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порядке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частной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Банк заключает с Клиентом Договор банковского счета после предоставления</w:t>
      </w:r>
      <w:r>
        <w:rPr>
          <w:rFonts w:cs="Calibri;Century Gothic" w:ascii="Calibri;Century Gothic" w:hAnsi="Calibri;Century Gothic"/>
          <w:spacing w:val="1"/>
        </w:rPr>
        <w:t xml:space="preserve"> </w:t>
      </w:r>
      <w:r>
        <w:rPr>
          <w:rFonts w:cs="Calibri;Century Gothic" w:ascii="Calibri;Century Gothic" w:hAnsi="Calibri;Century Gothic"/>
        </w:rPr>
        <w:t>Клиентом</w:t>
      </w:r>
      <w:r>
        <w:rPr>
          <w:rFonts w:cs="Calibri;Century Gothic" w:ascii="Calibri;Century Gothic" w:hAnsi="Calibri;Century Gothic"/>
          <w:spacing w:val="-4"/>
        </w:rPr>
        <w:t xml:space="preserve"> </w:t>
      </w:r>
      <w:r>
        <w:rPr>
          <w:rFonts w:cs="Calibri;Century Gothic" w:ascii="Calibri;Century Gothic" w:hAnsi="Calibri;Century Gothic"/>
        </w:rPr>
        <w:t>(его</w:t>
      </w:r>
      <w:r>
        <w:rPr>
          <w:rFonts w:cs="Calibri;Century Gothic" w:ascii="Calibri;Century Gothic" w:hAnsi="Calibri;Century Gothic"/>
          <w:spacing w:val="-3"/>
        </w:rPr>
        <w:t xml:space="preserve"> </w:t>
      </w:r>
      <w:r>
        <w:rPr>
          <w:rFonts w:cs="Calibri;Century Gothic" w:ascii="Calibri;Century Gothic" w:hAnsi="Calibri;Century Gothic"/>
        </w:rPr>
        <w:t>представителем)</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4"/>
        </w:rPr>
        <w:t xml:space="preserve"> </w:t>
      </w:r>
      <w:r>
        <w:rPr>
          <w:rFonts w:cs="Calibri;Century Gothic" w:ascii="Calibri;Century Gothic" w:hAnsi="Calibri;Century Gothic"/>
        </w:rPr>
        <w:t>Подразделение</w:t>
      </w:r>
      <w:r>
        <w:rPr>
          <w:rFonts w:cs="Calibri;Century Gothic" w:ascii="Calibri;Century Gothic" w:hAnsi="Calibri;Century Gothic"/>
          <w:spacing w:val="-3"/>
        </w:rPr>
        <w:t xml:space="preserve"> </w:t>
      </w:r>
      <w:r>
        <w:rPr>
          <w:rFonts w:cs="Calibri;Century Gothic" w:ascii="Calibri;Century Gothic" w:hAnsi="Calibri;Century Gothic"/>
        </w:rPr>
        <w:t>Банка</w:t>
      </w:r>
      <w:r>
        <w:rPr>
          <w:rFonts w:cs="Calibri;Century Gothic" w:ascii="Calibri;Century Gothic" w:hAnsi="Calibri;Century Gothic"/>
          <w:spacing w:val="-1"/>
        </w:rPr>
        <w:t xml:space="preserve"> </w:t>
      </w:r>
      <w:r>
        <w:rPr>
          <w:rFonts w:cs="Calibri;Century Gothic" w:ascii="Calibri;Century Gothic" w:hAnsi="Calibri;Century Gothic"/>
        </w:rPr>
        <w:t>всех</w:t>
      </w:r>
      <w:r>
        <w:rPr>
          <w:rFonts w:cs="Calibri;Century Gothic" w:ascii="Calibri;Century Gothic" w:hAnsi="Calibri;Century Gothic"/>
          <w:spacing w:val="-2"/>
        </w:rPr>
        <w:t xml:space="preserve"> </w:t>
      </w:r>
      <w:r>
        <w:rPr>
          <w:rFonts w:cs="Calibri;Century Gothic" w:ascii="Calibri;Century Gothic" w:hAnsi="Calibri;Century Gothic"/>
        </w:rPr>
        <w:t>документов</w:t>
      </w:r>
      <w:r>
        <w:rPr>
          <w:rFonts w:cs="Calibri;Century Gothic" w:ascii="Calibri;Century Gothic" w:hAnsi="Calibri;Century Gothic"/>
          <w:spacing w:val="-4"/>
        </w:rPr>
        <w:t xml:space="preserve"> </w:t>
      </w:r>
      <w:r>
        <w:rPr>
          <w:rFonts w:cs="Calibri;Century Gothic" w:ascii="Calibri;Century Gothic" w:hAnsi="Calibri;Century Gothic"/>
        </w:rPr>
        <w:t>и</w:t>
      </w:r>
      <w:r>
        <w:rPr>
          <w:rFonts w:cs="Calibri;Century Gothic" w:ascii="Calibri;Century Gothic" w:hAnsi="Calibri;Century Gothic"/>
          <w:spacing w:val="-4"/>
        </w:rPr>
        <w:t xml:space="preserve"> </w:t>
      </w:r>
      <w:r>
        <w:rPr>
          <w:rFonts w:cs="Calibri;Century Gothic" w:ascii="Calibri;Century Gothic" w:hAnsi="Calibri;Century Gothic"/>
        </w:rPr>
        <w:t>информации,</w:t>
      </w:r>
      <w:r>
        <w:rPr>
          <w:rFonts w:cs="Calibri;Century Gothic" w:ascii="Calibri;Century Gothic" w:hAnsi="Calibri;Century Gothic"/>
          <w:spacing w:val="-3"/>
        </w:rPr>
        <w:t xml:space="preserve"> </w:t>
      </w:r>
      <w:r>
        <w:rPr>
          <w:rFonts w:cs="Calibri;Century Gothic" w:ascii="Calibri;Century Gothic" w:hAnsi="Calibri;Century Gothic"/>
        </w:rPr>
        <w:t>необходимых</w:t>
      </w:r>
      <w:r>
        <w:rPr>
          <w:rFonts w:cs="Calibri;Century Gothic" w:ascii="Calibri;Century Gothic" w:hAnsi="Calibri;Century Gothic"/>
          <w:spacing w:val="-2"/>
        </w:rPr>
        <w:t xml:space="preserve"> </w:t>
      </w:r>
      <w:r>
        <w:rPr>
          <w:rFonts w:cs="Calibri;Century Gothic" w:ascii="Calibri;Century Gothic" w:hAnsi="Calibri;Century Gothic"/>
        </w:rPr>
        <w:t>для заключения Договора, проверки Банком предоставленных документов,</w:t>
      </w:r>
      <w:r>
        <w:rPr>
          <w:rFonts w:cs="Calibri;Century Gothic" w:ascii="Calibri;Century Gothic" w:hAnsi="Calibri;Century Gothic"/>
          <w:spacing w:val="-57"/>
        </w:rPr>
        <w:t xml:space="preserve"> </w:t>
      </w:r>
      <w:r>
        <w:rPr>
          <w:rFonts w:cs="Calibri;Century Gothic" w:ascii="Calibri;Century Gothic" w:hAnsi="Calibri;Century Gothic"/>
        </w:rPr>
        <w:t>проведения</w:t>
      </w:r>
      <w:r>
        <w:rPr>
          <w:rFonts w:cs="Calibri;Century Gothic" w:ascii="Calibri;Century Gothic" w:hAnsi="Calibri;Century Gothic"/>
          <w:spacing w:val="-1"/>
        </w:rPr>
        <w:t xml:space="preserve"> </w:t>
      </w:r>
      <w:r>
        <w:rPr>
          <w:rFonts w:cs="Calibri;Century Gothic" w:ascii="Calibri;Century Gothic" w:hAnsi="Calibri;Century Gothic"/>
        </w:rPr>
        <w:t>идентификации</w:t>
      </w:r>
      <w:r>
        <w:rPr>
          <w:rFonts w:cs="Calibri;Century Gothic" w:ascii="Calibri;Century Gothic" w:hAnsi="Calibri;Century Gothic"/>
          <w:spacing w:val="-2"/>
        </w:rPr>
        <w:t xml:space="preserve"> </w:t>
      </w:r>
      <w:r>
        <w:rPr>
          <w:rFonts w:cs="Calibri;Century Gothic" w:ascii="Calibri;Century Gothic" w:hAnsi="Calibri;Century Gothic"/>
        </w:rPr>
        <w:t>Клиента</w:t>
      </w:r>
      <w:r>
        <w:rPr>
          <w:rStyle w:val="FootnoteCharacters"/>
          <w:rStyle w:val="FootnoteAnchor"/>
          <w:rFonts w:cs="Calibri;Century Gothic" w:ascii="Calibri;Century Gothic" w:hAnsi="Calibri;Century Gothic"/>
        </w:rPr>
        <w:footnoteReference w:id="2"/>
      </w:r>
      <w:r>
        <w:rPr>
          <w:rFonts w:cs="Calibri;Century Gothic" w:ascii="Calibri;Century Gothic" w:hAnsi="Calibri;Century Gothic"/>
        </w:rPr>
        <w:t>,</w:t>
      </w:r>
      <w:r>
        <w:rPr>
          <w:rFonts w:cs="Calibri;Century Gothic" w:ascii="Calibri;Century Gothic" w:hAnsi="Calibri;Century Gothic"/>
          <w:spacing w:val="-2"/>
        </w:rPr>
        <w:t xml:space="preserve"> </w:t>
      </w:r>
      <w:r>
        <w:rPr>
          <w:rFonts w:cs="Calibri;Century Gothic" w:ascii="Calibri;Century Gothic" w:hAnsi="Calibri;Century Gothic"/>
        </w:rPr>
        <w:t>его</w:t>
      </w:r>
      <w:r>
        <w:rPr>
          <w:rFonts w:cs="Calibri;Century Gothic" w:ascii="Calibri;Century Gothic" w:hAnsi="Calibri;Century Gothic"/>
          <w:spacing w:val="-1"/>
        </w:rPr>
        <w:t xml:space="preserve"> </w:t>
      </w:r>
      <w:r>
        <w:rPr>
          <w:rFonts w:cs="Calibri;Century Gothic" w:ascii="Calibri;Century Gothic" w:hAnsi="Calibri;Century Gothic"/>
        </w:rPr>
        <w:t>представителей,</w:t>
      </w:r>
      <w:r>
        <w:rPr>
          <w:rFonts w:cs="Calibri;Century Gothic" w:ascii="Calibri;Century Gothic" w:hAnsi="Calibri;Century Gothic"/>
          <w:spacing w:val="-1"/>
        </w:rPr>
        <w:t xml:space="preserve"> </w:t>
      </w:r>
      <w:r>
        <w:rPr>
          <w:rFonts w:cs="Calibri;Century Gothic" w:ascii="Calibri;Century Gothic" w:hAnsi="Calibri;Century Gothic"/>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Century Gothic" w:ascii="Calibri;Century Gothic" w:hAnsi="Calibri;Century Gothic"/>
          <w:spacing w:val="-57"/>
        </w:rPr>
        <w:t xml:space="preserve"> </w:t>
      </w:r>
      <w:r>
        <w:rPr>
          <w:rFonts w:cs="Calibri;Century Gothic" w:ascii="Calibri;Century Gothic" w:hAnsi="Calibri;Century Gothic"/>
        </w:rPr>
        <w:t>Клиенту</w:t>
      </w:r>
      <w:r>
        <w:rPr>
          <w:rFonts w:cs="Calibri;Century Gothic" w:ascii="Calibri;Century Gothic" w:hAnsi="Calibri;Century Gothic"/>
          <w:spacing w:val="-1"/>
        </w:rPr>
        <w:t xml:space="preserve"> </w:t>
      </w:r>
      <w:r>
        <w:rPr>
          <w:rFonts w:cs="Calibri;Century Gothic" w:ascii="Calibri;Century Gothic" w:hAnsi="Calibri;Century Gothic"/>
        </w:rPr>
        <w:t>соответствующей</w:t>
      </w:r>
      <w:r>
        <w:rPr>
          <w:rFonts w:cs="Calibri;Century Gothic" w:ascii="Calibri;Century Gothic" w:hAnsi="Calibri;Century Gothic"/>
          <w:spacing w:val="1"/>
        </w:rPr>
        <w:t xml:space="preserve"> </w:t>
      </w:r>
      <w:r>
        <w:rPr>
          <w:rFonts w:cs="Calibri;Century Gothic" w:ascii="Calibri;Century Gothic" w:hAnsi="Calibri;Century Gothic"/>
        </w:rPr>
        <w:t>услуги.</w:t>
      </w:r>
    </w:p>
    <w:p>
      <w:pPr>
        <w:pStyle w:val="Style27"/>
        <w:tabs>
          <w:tab w:val="left" w:pos="546" w:leader="none"/>
        </w:tabs>
        <w:spacing w:lineRule="auto" w:line="254" w:before="117" w:after="0"/>
        <w:ind w:left="132" w:hanging="0"/>
        <w:jc w:val="both"/>
        <w:rPr/>
      </w:pPr>
      <w:r>
        <w:rPr>
          <w:rFonts w:cs="Calibri;Century Gothic" w:ascii="Calibri;Century Gothic" w:hAnsi="Calibri;Century Gothic"/>
        </w:rPr>
        <w:t>Перечень документов, необходимых для представления с целью заключения Договора Счета, изложен</w:t>
      </w:r>
      <w:r>
        <w:rPr>
          <w:rFonts w:cs="Calibri;Century Gothic" w:ascii="Calibri;Century Gothic" w:hAnsi="Calibri;Century Gothic"/>
          <w:spacing w:val="-2"/>
        </w:rPr>
        <w:t xml:space="preserve"> </w:t>
      </w:r>
      <w:r>
        <w:rPr>
          <w:rFonts w:cs="Calibri;Century Gothic" w:ascii="Calibri;Century Gothic" w:hAnsi="Calibri;Century Gothic"/>
        </w:rPr>
        <w:t>в Приложении</w:t>
      </w:r>
      <w:r>
        <w:rPr>
          <w:rFonts w:cs="Calibri;Century Gothic" w:ascii="Calibri;Century Gothic" w:hAnsi="Calibri;Century Gothic"/>
          <w:spacing w:val="-4"/>
        </w:rPr>
        <w:t xml:space="preserve"> </w:t>
      </w:r>
      <w:r>
        <w:rPr>
          <w:rFonts w:cs="Calibri;Century Gothic" w:ascii="Calibri;Century Gothic" w:hAnsi="Calibri;Century Gothic"/>
        </w:rPr>
        <w:t>№7</w:t>
      </w:r>
      <w:r>
        <w:rPr>
          <w:rFonts w:cs="Calibri;Century Gothic" w:ascii="Calibri;Century Gothic" w:hAnsi="Calibri;Century Gothic"/>
          <w:spacing w:val="-3"/>
        </w:rPr>
        <w:t xml:space="preserve"> </w:t>
      </w:r>
      <w:r>
        <w:rPr>
          <w:rFonts w:cs="Calibri;Century Gothic" w:ascii="Calibri;Century Gothic" w:hAnsi="Calibri;Century Gothic"/>
        </w:rPr>
        <w:t>к</w:t>
      </w:r>
      <w:r>
        <w:rPr>
          <w:rFonts w:cs="Calibri;Century Gothic" w:ascii="Calibri;Century Gothic" w:hAnsi="Calibri;Century Gothic"/>
          <w:spacing w:val="-3"/>
        </w:rPr>
        <w:t xml:space="preserve"> </w:t>
      </w:r>
      <w:r>
        <w:rPr>
          <w:rFonts w:cs="Calibri;Century Gothic" w:ascii="Calibri;Century Gothic" w:hAnsi="Calibri;Century Gothic"/>
        </w:rPr>
        <w:t>настоящим</w:t>
      </w:r>
      <w:r>
        <w:rPr>
          <w:rFonts w:cs="Calibri;Century Gothic" w:ascii="Calibri;Century Gothic" w:hAnsi="Calibri;Century Gothic"/>
          <w:spacing w:val="-3"/>
        </w:rPr>
        <w:t xml:space="preserve"> </w:t>
      </w:r>
      <w:r>
        <w:rPr>
          <w:rFonts w:cs="Calibri;Century Gothic" w:ascii="Calibri;Century Gothic" w:hAnsi="Calibri;Century Gothic"/>
        </w:rPr>
        <w:t>Правилам.</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В качестве подтверждения факта заключения Договора Клиенту выдается:</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банковского счета – Заявление</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открытие банковского счета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 отметкой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 xml:space="preserve">акцепте.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Заявление</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подключение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Системе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 отметкой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акцепте.</w:t>
      </w:r>
    </w:p>
    <w:p>
      <w:pPr>
        <w:pStyle w:val="Style27"/>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Дата Договора на предоставление определенной услуги, номер Договора на предоставление определенной</w:t>
      </w:r>
      <w:r>
        <w:rPr>
          <w:rFonts w:cs="Calibri;Century Gothic" w:ascii="Calibri;Century Gothic" w:hAnsi="Calibri;Century Gothic"/>
          <w:spacing w:val="-57"/>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указывается</w:t>
      </w:r>
      <w:r>
        <w:rPr>
          <w:rFonts w:cs="Calibri;Century Gothic" w:ascii="Calibri;Century Gothic" w:hAnsi="Calibri;Century Gothic"/>
          <w:spacing w:val="-1"/>
        </w:rPr>
        <w:t xml:space="preserve"> </w:t>
      </w:r>
      <w:r>
        <w:rPr>
          <w:rFonts w:cs="Calibri;Century Gothic" w:ascii="Calibri;Century Gothic" w:hAnsi="Calibri;Century Gothic"/>
        </w:rPr>
        <w:t>Банком</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соответствующем</w:t>
      </w:r>
      <w:r>
        <w:rPr>
          <w:rFonts w:cs="Calibri;Century Gothic" w:ascii="Calibri;Century Gothic" w:hAnsi="Calibri;Century Gothic"/>
          <w:spacing w:val="-2"/>
        </w:rPr>
        <w:t xml:space="preserve"> </w:t>
      </w:r>
      <w:r>
        <w:rPr>
          <w:rFonts w:cs="Calibri;Century Gothic" w:ascii="Calibri;Century Gothic" w:hAnsi="Calibri;Century Gothic"/>
        </w:rPr>
        <w:t>Заявлении.</w:t>
      </w:r>
      <w:r>
        <w:rPr>
          <w:rFonts w:cs="Calibri;Century Gothic" w:ascii="Calibri;Century Gothic" w:hAnsi="Calibri;Century Gothic"/>
          <w:spacing w:val="-3"/>
        </w:rPr>
        <w:t xml:space="preserve"> </w:t>
      </w:r>
      <w:r>
        <w:rPr>
          <w:rFonts w:cs="Calibri;Century Gothic" w:ascii="Calibri;Century Gothic" w:hAnsi="Calibri;Century Gothic"/>
        </w:rPr>
        <w:t>Дата</w:t>
      </w:r>
      <w:r>
        <w:rPr>
          <w:rFonts w:cs="Calibri;Century Gothic" w:ascii="Calibri;Century Gothic" w:hAnsi="Calibri;Century Gothic"/>
          <w:spacing w:val="-4"/>
        </w:rPr>
        <w:t xml:space="preserve"> </w:t>
      </w:r>
      <w:r>
        <w:rPr>
          <w:rFonts w:cs="Calibri;Century Gothic" w:ascii="Calibri;Century Gothic" w:hAnsi="Calibri;Century Gothic"/>
        </w:rPr>
        <w:t>вступления</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4"/>
        </w:rPr>
        <w:t xml:space="preserve"> </w:t>
      </w:r>
      <w:r>
        <w:rPr>
          <w:rFonts w:cs="Calibri;Century Gothic" w:ascii="Calibri;Century Gothic" w:hAnsi="Calibri;Century Gothic"/>
        </w:rPr>
        <w:t>силу</w:t>
      </w:r>
      <w:r>
        <w:rPr>
          <w:rFonts w:cs="Calibri;Century Gothic" w:ascii="Calibri;Century Gothic" w:hAnsi="Calibri;Century Gothic"/>
          <w:spacing w:val="-4"/>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 предоставление</w:t>
      </w:r>
      <w:r>
        <w:rPr>
          <w:rFonts w:cs="Calibri;Century Gothic" w:ascii="Calibri;Century Gothic" w:hAnsi="Calibri;Century Gothic"/>
          <w:spacing w:val="-4"/>
        </w:rPr>
        <w:t xml:space="preserve"> </w:t>
      </w:r>
      <w:r>
        <w:rPr>
          <w:rFonts w:cs="Calibri;Century Gothic" w:ascii="Calibri;Century Gothic" w:hAnsi="Calibri;Century Gothic"/>
        </w:rPr>
        <w:t>определенной</w:t>
      </w:r>
      <w:r>
        <w:rPr>
          <w:rFonts w:cs="Calibri;Century Gothic" w:ascii="Calibri;Century Gothic" w:hAnsi="Calibri;Century Gothic"/>
          <w:spacing w:val="-5"/>
        </w:rPr>
        <w:t xml:space="preserve"> </w:t>
      </w:r>
      <w:r>
        <w:rPr>
          <w:rFonts w:cs="Calibri;Century Gothic" w:ascii="Calibri;Century Gothic" w:hAnsi="Calibri;Century Gothic"/>
        </w:rPr>
        <w:t>услуги</w:t>
      </w:r>
      <w:r>
        <w:rPr>
          <w:rFonts w:cs="Calibri;Century Gothic" w:ascii="Calibri;Century Gothic" w:hAnsi="Calibri;Century Gothic"/>
          <w:spacing w:val="-5"/>
        </w:rPr>
        <w:t xml:space="preserve"> </w:t>
      </w:r>
      <w:r>
        <w:rPr>
          <w:rFonts w:cs="Calibri;Century Gothic" w:ascii="Calibri;Century Gothic" w:hAnsi="Calibri;Century Gothic"/>
        </w:rPr>
        <w:t>определяется</w:t>
      </w:r>
      <w:r>
        <w:rPr>
          <w:rFonts w:cs="Calibri;Century Gothic" w:ascii="Calibri;Century Gothic" w:hAnsi="Calibri;Century Gothic"/>
          <w:spacing w:val="-2"/>
        </w:rPr>
        <w:t xml:space="preserve"> </w:t>
      </w:r>
      <w:r>
        <w:rPr>
          <w:rFonts w:cs="Calibri;Century Gothic" w:ascii="Calibri;Century Gothic" w:hAnsi="Calibri;Century Gothic"/>
        </w:rPr>
        <w:t>согласно</w:t>
      </w:r>
      <w:r>
        <w:rPr>
          <w:rFonts w:cs="Calibri;Century Gothic" w:ascii="Calibri;Century Gothic" w:hAnsi="Calibri;Century Gothic"/>
          <w:spacing w:val="-4"/>
        </w:rPr>
        <w:t xml:space="preserve"> </w:t>
      </w:r>
      <w:r>
        <w:rPr>
          <w:rFonts w:cs="Calibri;Century Gothic" w:ascii="Calibri;Century Gothic" w:hAnsi="Calibri;Century Gothic"/>
          <w:spacing w:val="-5"/>
        </w:rPr>
        <w:t xml:space="preserve">п. 6.1 </w:t>
      </w:r>
      <w:r>
        <w:rPr>
          <w:rFonts w:cs="Calibri;Century Gothic" w:ascii="Calibri;Century Gothic" w:hAnsi="Calibri;Century Gothic"/>
        </w:rPr>
        <w:t>раздела</w:t>
      </w:r>
      <w:r>
        <w:rPr>
          <w:rFonts w:cs="Calibri;Century Gothic" w:ascii="Calibri;Century Gothic" w:hAnsi="Calibri;Century Gothic"/>
          <w:spacing w:val="-3"/>
        </w:rPr>
        <w:t xml:space="preserve"> </w:t>
      </w:r>
      <w:r>
        <w:rPr>
          <w:rFonts w:cs="Calibri;Century Gothic" w:ascii="Calibri;Century Gothic" w:hAnsi="Calibri;Century Gothic"/>
        </w:rPr>
        <w:t>6</w:t>
      </w:r>
      <w:r>
        <w:rPr>
          <w:rFonts w:cs="Calibri;Century Gothic" w:ascii="Calibri;Century Gothic" w:hAnsi="Calibri;Century Gothic"/>
          <w:spacing w:val="-4"/>
        </w:rPr>
        <w:t xml:space="preserve"> </w:t>
      </w:r>
      <w:r>
        <w:rPr>
          <w:rFonts w:cs="Calibri;Century Gothic" w:ascii="Calibri;Century Gothic" w:hAnsi="Calibri;Century Gothic"/>
        </w:rPr>
        <w:t>настоящих</w:t>
      </w:r>
      <w:r>
        <w:rPr>
          <w:rFonts w:cs="Calibri;Century Gothic" w:ascii="Calibri;Century Gothic" w:hAnsi="Calibri;Century Gothic"/>
          <w:spacing w:val="-3"/>
        </w:rPr>
        <w:t xml:space="preserve"> </w:t>
      </w:r>
      <w:r>
        <w:rPr>
          <w:rFonts w:cs="Calibri;Century Gothic" w:ascii="Calibri;Century Gothic" w:hAnsi="Calibri;Century Gothic"/>
        </w:rPr>
        <w:t>Правил.</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Заключая Договор, Банк и Клиент принимают на себя обязательство исполнять в полном объеме требования настоящих</w:t>
      </w:r>
      <w:r>
        <w:rPr>
          <w:rFonts w:cs="Calibri;Century Gothic" w:ascii="Calibri;Century Gothic" w:hAnsi="Calibri;Century Gothic"/>
          <w:spacing w:val="-1"/>
        </w:rPr>
        <w:t xml:space="preserve"> </w:t>
      </w:r>
      <w:r>
        <w:rPr>
          <w:rFonts w:cs="Calibri;Century Gothic" w:ascii="Calibri;Century Gothic" w:hAnsi="Calibri;Century Gothic"/>
        </w:rPr>
        <w:t>Правил,</w:t>
      </w:r>
      <w:r>
        <w:rPr>
          <w:rFonts w:cs="Calibri;Century Gothic" w:ascii="Calibri;Century Gothic" w:hAnsi="Calibri;Century Gothic"/>
          <w:spacing w:val="-1"/>
        </w:rPr>
        <w:t xml:space="preserve"> </w:t>
      </w:r>
      <w:r>
        <w:rPr>
          <w:rFonts w:cs="Calibri;Century Gothic" w:ascii="Calibri;Century Gothic" w:hAnsi="Calibri;Century Gothic"/>
        </w:rPr>
        <w:t>Договора/Договора на</w:t>
      </w:r>
      <w:r>
        <w:rPr>
          <w:rFonts w:cs="Calibri;Century Gothic" w:ascii="Calibri;Century Gothic" w:hAnsi="Calibri;Century Gothic"/>
          <w:spacing w:val="-1"/>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2"/>
        </w:rPr>
        <w:t xml:space="preserve"> </w:t>
      </w:r>
      <w:r>
        <w:rPr>
          <w:rFonts w:cs="Calibri;Century Gothic" w:ascii="Calibri;Century Gothic" w:hAnsi="Calibri;Century Gothic"/>
        </w:rPr>
        <w:t>определенной</w:t>
      </w:r>
      <w:r>
        <w:rPr>
          <w:rFonts w:cs="Calibri;Century Gothic" w:ascii="Calibri;Century Gothic" w:hAnsi="Calibri;Century Gothic"/>
          <w:spacing w:val="-1"/>
        </w:rPr>
        <w:t xml:space="preserve"> </w:t>
      </w:r>
      <w:r>
        <w:rPr>
          <w:rFonts w:cs="Calibri;Century Gothic" w:ascii="Calibri;Century Gothic" w:hAnsi="Calibri;Century Gothic"/>
        </w:rPr>
        <w:t>услуги</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1"/>
        </w:rPr>
        <w:t xml:space="preserve"> </w:t>
      </w:r>
      <w:r>
        <w:rPr>
          <w:rFonts w:cs="Calibri;Century Gothic" w:ascii="Calibri;Century Gothic" w:hAnsi="Calibri;Century Gothic"/>
        </w:rPr>
        <w:t>Тарифов.</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Подачей</w:t>
      </w:r>
      <w:r>
        <w:rPr>
          <w:rFonts w:cs="Calibri;Century Gothic" w:ascii="Calibri;Century Gothic" w:hAnsi="Calibri;Century Gothic"/>
          <w:spacing w:val="-4"/>
        </w:rPr>
        <w:t xml:space="preserve"> </w:t>
      </w:r>
      <w:r>
        <w:rPr>
          <w:rFonts w:cs="Calibri;Century Gothic" w:ascii="Calibri;Century Gothic" w:hAnsi="Calibri;Century Gothic"/>
        </w:rPr>
        <w:t>Заявления</w:t>
      </w:r>
      <w:r>
        <w:rPr>
          <w:rFonts w:cs="Calibri;Century Gothic" w:ascii="Calibri;Century Gothic" w:hAnsi="Calibri;Century Gothic"/>
          <w:spacing w:val="-1"/>
        </w:rPr>
        <w:t xml:space="preserve"> </w:t>
      </w:r>
      <w:r>
        <w:rPr>
          <w:rFonts w:cs="Calibri;Century Gothic" w:ascii="Calibri;Century Gothic" w:hAnsi="Calibri;Century Gothic"/>
          <w:spacing w:val="-2"/>
        </w:rPr>
        <w:t xml:space="preserve">на </w:t>
      </w:r>
      <w:r>
        <w:rPr>
          <w:rFonts w:cs="Calibri;Century Gothic" w:ascii="Calibri;Century Gothic" w:hAnsi="Calibri;Century Gothic"/>
        </w:rPr>
        <w:t>открытие банковского счета</w:t>
      </w:r>
      <w:r>
        <w:rPr>
          <w:rFonts w:cs="Calibri;Century Gothic" w:ascii="Calibri;Century Gothic" w:hAnsi="Calibri;Century Gothic"/>
          <w:spacing w:val="-2"/>
        </w:rPr>
        <w:t xml:space="preserve"> </w:t>
      </w:r>
      <w:r>
        <w:rPr>
          <w:rFonts w:cs="Calibri;Century Gothic" w:ascii="Calibri;Century Gothic" w:hAnsi="Calibri;Century Gothic"/>
        </w:rPr>
        <w:t>Клиент</w:t>
      </w:r>
      <w:r>
        <w:rPr>
          <w:rFonts w:cs="Calibri;Century Gothic" w:ascii="Calibri;Century Gothic" w:hAnsi="Calibri;Century Gothic"/>
          <w:spacing w:val="-3"/>
        </w:rPr>
        <w:t xml:space="preserve"> </w:t>
      </w:r>
      <w:r>
        <w:rPr>
          <w:rFonts w:cs="Calibri;Century Gothic" w:ascii="Calibri;Century Gothic" w:hAnsi="Calibri;Century Gothic"/>
        </w:rPr>
        <w:t>подтверждает,</w:t>
      </w:r>
      <w:r>
        <w:rPr>
          <w:rFonts w:cs="Calibri;Century Gothic" w:ascii="Calibri;Century Gothic" w:hAnsi="Calibri;Century Gothic"/>
          <w:spacing w:val="-3"/>
        </w:rPr>
        <w:t xml:space="preserve"> </w:t>
      </w:r>
      <w:r>
        <w:rPr>
          <w:rFonts w:cs="Calibri;Century Gothic" w:ascii="Calibri;Century Gothic" w:hAnsi="Calibri;Century Gothic"/>
        </w:rPr>
        <w:t>что</w:t>
      </w:r>
      <w:r>
        <w:rPr>
          <w:rFonts w:cs="Calibri;Century Gothic" w:ascii="Calibri;Century Gothic" w:hAnsi="Calibri;Century Gothic"/>
          <w:spacing w:val="-2"/>
        </w:rPr>
        <w:t xml:space="preserve"> </w:t>
      </w:r>
      <w:r>
        <w:rPr>
          <w:rFonts w:cs="Calibri;Century Gothic" w:ascii="Calibri;Century Gothic" w:hAnsi="Calibri;Century Gothic"/>
        </w:rPr>
        <w:t>до</w:t>
      </w:r>
      <w:r>
        <w:rPr>
          <w:rFonts w:cs="Calibri;Century Gothic" w:ascii="Calibri;Century Gothic" w:hAnsi="Calibri;Century Gothic"/>
          <w:spacing w:val="-5"/>
        </w:rPr>
        <w:t xml:space="preserve"> </w:t>
      </w:r>
      <w:r>
        <w:rPr>
          <w:rFonts w:cs="Calibri;Century Gothic" w:ascii="Calibri;Century Gothic" w:hAnsi="Calibri;Century Gothic"/>
        </w:rPr>
        <w:t>его</w:t>
      </w:r>
      <w:r>
        <w:rPr>
          <w:rFonts w:cs="Calibri;Century Gothic" w:ascii="Calibri;Century Gothic" w:hAnsi="Calibri;Century Gothic"/>
          <w:spacing w:val="-2"/>
        </w:rPr>
        <w:t xml:space="preserve"> </w:t>
      </w:r>
      <w:r>
        <w:rPr>
          <w:rFonts w:cs="Calibri;Century Gothic" w:ascii="Calibri;Century Gothic" w:hAnsi="Calibri;Century Gothic"/>
        </w:rPr>
        <w:t>подписания</w:t>
      </w:r>
      <w:r>
        <w:rPr>
          <w:rFonts w:cs="Calibri;Century Gothic" w:ascii="Calibri;Century Gothic" w:hAnsi="Calibri;Century Gothic"/>
          <w:spacing w:val="-2"/>
        </w:rPr>
        <w:t xml:space="preserve"> </w:t>
      </w:r>
      <w:r>
        <w:rPr>
          <w:rFonts w:cs="Calibri;Century Gothic" w:ascii="Calibri;Century Gothic" w:hAnsi="Calibri;Century Gothic"/>
        </w:rPr>
        <w:t>он ознакомлен и согласен с настоящими Правилами, в том числе Приложениями к ним, а также с Тарифами,</w:t>
      </w:r>
      <w:r>
        <w:rPr>
          <w:rFonts w:cs="Calibri;Century Gothic" w:ascii="Calibri;Century Gothic" w:hAnsi="Calibri;Century Gothic"/>
          <w:spacing w:val="-57"/>
        </w:rPr>
        <w:t xml:space="preserve"> </w:t>
      </w:r>
      <w:r>
        <w:rPr>
          <w:rFonts w:cs="Calibri;Century Gothic" w:ascii="Calibri;Century Gothic" w:hAnsi="Calibri;Century Gothic"/>
        </w:rPr>
        <w:t>действующими</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1"/>
        </w:rPr>
        <w:t xml:space="preserve"> </w:t>
      </w:r>
      <w:r>
        <w:rPr>
          <w:rFonts w:cs="Calibri;Century Gothic" w:ascii="Calibri;Century Gothic" w:hAnsi="Calibri;Century Gothic"/>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Century Gothic" w:ascii="Calibri;Century Gothic" w:hAnsi="Calibri;Century Gothic"/>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Century Gothic" w:ascii="Calibri;Century Gothic" w:hAnsi="Calibri;Century Gothic"/>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Century Gothic" w:ascii="Calibri;Century Gothic" w:hAnsi="Calibri;Century Gothic"/>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Century Gothic" w:ascii="Calibri;Century Gothic" w:hAnsi="Calibri;Century Gothic"/>
        </w:rPr>
        <w:footnoteReference w:id="3"/>
      </w:r>
      <w:r>
        <w:rPr>
          <w:rFonts w:cs="Calibri;Century Gothic" w:ascii="Calibri;Century Gothic" w:hAnsi="Calibri;Century Gothic"/>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Century Gothic" w:cs="Calibri;Century Gothic" w:ascii="Calibri;Century Gothic" w:hAnsi="Calibri;Century Gothic"/>
          <w:lang w:eastAsia="ru-RU"/>
        </w:rPr>
        <w:t>используя информацию, полученную от плательщика при осуществлении процедуры идентификации</w:t>
      </w:r>
      <w:r>
        <w:rPr>
          <w:rFonts w:cs="Calibri;Century Gothic" w:ascii="Calibri;Century Gothic" w:hAnsi="Calibri;Century Gothic"/>
        </w:rPr>
        <w:t>.</w:t>
      </w:r>
    </w:p>
    <w:p>
      <w:pPr>
        <w:pStyle w:val="Style27"/>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Century Gothic" w:ascii="Calibri;Century Gothic" w:hAnsi="Calibri;Century Gothic"/>
        </w:rPr>
        <w:t>2</w:t>
      </w:r>
      <w:r>
        <w:rPr>
          <w:rFonts w:cs="Calibri;Century Gothic" w:ascii="Calibri;Century Gothic" w:hAnsi="Calibri;Century Gothic"/>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Century Gothic" w:ascii="Calibri;Century Gothic" w:hAnsi="Calibri;Century Gothic"/>
        </w:rPr>
        <w:t xml:space="preserve">обеспечивая передачу сведений о плательщике иным способом, не в составе расчетного документа, </w:t>
      </w:r>
      <w:r>
        <w:rPr>
          <w:rFonts w:eastAsia="Calibri;Century Gothic" w:cs="Calibri;Century Gothic" w:ascii="Calibri;Century Gothic" w:hAnsi="Calibri;Century Gothic"/>
          <w:lang w:eastAsia="ru-RU"/>
        </w:rPr>
        <w:t>используя информацию, полученную от плательщика в том числе при осуществлении процедуры идентификации</w:t>
      </w:r>
      <w:r>
        <w:rPr>
          <w:rFonts w:cs="Calibri;Century Gothic" w:ascii="Calibri;Century Gothic" w:hAnsi="Calibri;Century Gothic"/>
        </w:rPr>
        <w:t>.</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bookmarkStart w:id="12" w:name="_Hlk164265178"/>
      <w:bookmarkEnd w:id="12"/>
      <w:r>
        <w:rPr>
          <w:rFonts w:cs="Calibri;Century Gothic" w:ascii="Calibri;Century Gothic" w:hAnsi="Calibri;Century Gothic"/>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Стороны</w:t>
      </w:r>
      <w:r>
        <w:rPr>
          <w:rFonts w:cs="Calibri;Century Gothic" w:ascii="Calibri;Century Gothic" w:hAnsi="Calibri;Century Gothic"/>
          <w:spacing w:val="-5"/>
        </w:rPr>
        <w:t xml:space="preserve"> </w:t>
      </w:r>
      <w:r>
        <w:rPr>
          <w:rFonts w:cs="Calibri;Century Gothic" w:ascii="Calibri;Century Gothic" w:hAnsi="Calibri;Century Gothic"/>
        </w:rPr>
        <w:t>пришли</w:t>
      </w:r>
      <w:r>
        <w:rPr>
          <w:rFonts w:cs="Calibri;Century Gothic" w:ascii="Calibri;Century Gothic" w:hAnsi="Calibri;Century Gothic"/>
          <w:spacing w:val="-4"/>
        </w:rPr>
        <w:t xml:space="preserve"> </w:t>
      </w:r>
      <w:r>
        <w:rPr>
          <w:rFonts w:cs="Calibri;Century Gothic" w:ascii="Calibri;Century Gothic" w:hAnsi="Calibri;Century Gothic"/>
        </w:rPr>
        <w:t>к</w:t>
      </w:r>
      <w:r>
        <w:rPr>
          <w:rFonts w:cs="Calibri;Century Gothic" w:ascii="Calibri;Century Gothic" w:hAnsi="Calibri;Century Gothic"/>
          <w:spacing w:val="-3"/>
        </w:rPr>
        <w:t xml:space="preserve"> </w:t>
      </w:r>
      <w:r>
        <w:rPr>
          <w:rFonts w:cs="Calibri;Century Gothic" w:ascii="Calibri;Century Gothic" w:hAnsi="Calibri;Century Gothic"/>
        </w:rPr>
        <w:t>соглашению,</w:t>
      </w:r>
      <w:r>
        <w:rPr>
          <w:rFonts w:cs="Calibri;Century Gothic" w:ascii="Calibri;Century Gothic" w:hAnsi="Calibri;Century Gothic"/>
          <w:spacing w:val="-3"/>
        </w:rPr>
        <w:t xml:space="preserve"> </w:t>
      </w:r>
      <w:r>
        <w:rPr>
          <w:rFonts w:cs="Calibri;Century Gothic" w:ascii="Calibri;Century Gothic" w:hAnsi="Calibri;Century Gothic"/>
        </w:rPr>
        <w:t>что</w:t>
      </w:r>
      <w:r>
        <w:rPr>
          <w:rFonts w:cs="Calibri;Century Gothic" w:ascii="Calibri;Century Gothic" w:hAnsi="Calibri;Century Gothic"/>
          <w:spacing w:val="-3"/>
        </w:rPr>
        <w:t xml:space="preserve"> </w:t>
      </w:r>
      <w:r>
        <w:rPr>
          <w:rFonts w:cs="Calibri;Century Gothic" w:ascii="Calibri;Century Gothic" w:hAnsi="Calibri;Century Gothic"/>
        </w:rPr>
        <w:t>уведомления</w:t>
      </w:r>
      <w:r>
        <w:rPr>
          <w:rFonts w:cs="Calibri;Century Gothic" w:ascii="Calibri;Century Gothic" w:hAnsi="Calibri;Century Gothic"/>
          <w:spacing w:val="-2"/>
        </w:rPr>
        <w:t xml:space="preserve"> </w:t>
      </w:r>
      <w:r>
        <w:rPr>
          <w:rFonts w:cs="Calibri;Century Gothic" w:ascii="Calibri;Century Gothic" w:hAnsi="Calibri;Century Gothic"/>
        </w:rPr>
        <w:t>(извещения),</w:t>
      </w:r>
      <w:r>
        <w:rPr>
          <w:rFonts w:cs="Calibri;Century Gothic" w:ascii="Calibri;Century Gothic" w:hAnsi="Calibri;Century Gothic"/>
          <w:spacing w:val="-3"/>
        </w:rPr>
        <w:t xml:space="preserve"> </w:t>
      </w:r>
      <w:r>
        <w:rPr>
          <w:rFonts w:cs="Calibri;Century Gothic" w:ascii="Calibri;Century Gothic" w:hAnsi="Calibri;Century Gothic"/>
        </w:rPr>
        <w:t>требования</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5"/>
        </w:rPr>
        <w:t xml:space="preserve"> </w:t>
      </w:r>
      <w:r>
        <w:rPr>
          <w:rFonts w:cs="Calibri;Century Gothic" w:ascii="Calibri;Century Gothic" w:hAnsi="Calibri;Century Gothic"/>
        </w:rPr>
        <w:t>иная</w:t>
      </w:r>
      <w:r>
        <w:rPr>
          <w:rFonts w:cs="Calibri;Century Gothic" w:ascii="Calibri;Century Gothic" w:hAnsi="Calibri;Century Gothic"/>
          <w:spacing w:val="-2"/>
        </w:rPr>
        <w:t xml:space="preserve"> </w:t>
      </w:r>
      <w:r>
        <w:rPr>
          <w:rFonts w:cs="Calibri;Century Gothic" w:ascii="Calibri;Century Gothic" w:hAnsi="Calibri;Century Gothic"/>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Century Gothic" w:ascii="Calibri;Century Gothic" w:hAnsi="Calibri;Century Gothic"/>
          <w:sz w:val="22"/>
          <w:szCs w:val="22"/>
        </w:rPr>
        <w:t>дистанционного банковского обслуживания</w:t>
      </w:r>
      <w:bookmarkEnd w:id="13"/>
      <w:r>
        <w:rPr>
          <w:rFonts w:cs="Calibri;Century Gothic" w:ascii="Calibri;Century Gothic" w:hAnsi="Calibri;Century Gothic"/>
          <w:sz w:val="22"/>
          <w:szCs w:val="22"/>
        </w:rPr>
        <w:t xml:space="preserve"> в АО «ВЛАДБИЗНЕСБАНК»;</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 бумажном носителе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личной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явке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(Представителя)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Банка;</w:t>
      </w:r>
    </w:p>
    <w:p>
      <w:pPr>
        <w:pStyle w:val="TextBody"/>
        <w:spacing w:lineRule="auto" w:line="254" w:before="109"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p>
    <w:p>
      <w:pPr>
        <w:pStyle w:val="Style27"/>
        <w:numPr>
          <w:ilvl w:val="1"/>
          <w:numId w:val="6"/>
        </w:numPr>
        <w:tabs>
          <w:tab w:val="left" w:pos="666" w:leader="none"/>
        </w:tabs>
        <w:spacing w:before="119" w:after="0"/>
        <w:ind w:left="665" w:hanging="534"/>
        <w:jc w:val="both"/>
        <w:rPr>
          <w:rFonts w:ascii="Calibri;Century Gothic" w:hAnsi="Calibri;Century Gothic" w:cs="Calibri;Century Gothic"/>
        </w:rPr>
      </w:pPr>
      <w:r>
        <w:rPr>
          <w:rFonts w:cs="Calibri;Century Gothic" w:ascii="Calibri;Century Gothic" w:hAnsi="Calibri;Century Gothic"/>
        </w:rPr>
        <w:t>Клиент</w:t>
      </w:r>
      <w:r>
        <w:rPr>
          <w:rFonts w:cs="Calibri;Century Gothic" w:ascii="Calibri;Century Gothic" w:hAnsi="Calibri;Century Gothic"/>
          <w:spacing w:val="-3"/>
        </w:rPr>
        <w:t xml:space="preserve"> </w:t>
      </w:r>
      <w:r>
        <w:rPr>
          <w:rFonts w:cs="Calibri;Century Gothic" w:ascii="Calibri;Century Gothic" w:hAnsi="Calibri;Century Gothic"/>
        </w:rPr>
        <w:t>поставлен</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известность,</w:t>
      </w:r>
      <w:r>
        <w:rPr>
          <w:rFonts w:cs="Calibri;Century Gothic" w:ascii="Calibri;Century Gothic" w:hAnsi="Calibri;Century Gothic"/>
          <w:spacing w:val="-1"/>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полной</w:t>
      </w:r>
      <w:r>
        <w:rPr>
          <w:rFonts w:cs="Calibri;Century Gothic" w:ascii="Calibri;Century Gothic" w:hAnsi="Calibri;Century Gothic"/>
          <w:spacing w:val="-3"/>
        </w:rPr>
        <w:t xml:space="preserve"> </w:t>
      </w:r>
      <w:r>
        <w:rPr>
          <w:rFonts w:cs="Calibri;Century Gothic" w:ascii="Calibri;Century Gothic" w:hAnsi="Calibri;Century Gothic"/>
        </w:rPr>
        <w:t>мере</w:t>
      </w:r>
      <w:r>
        <w:rPr>
          <w:rFonts w:cs="Calibri;Century Gothic" w:ascii="Calibri;Century Gothic" w:hAnsi="Calibri;Century Gothic"/>
          <w:spacing w:val="-3"/>
        </w:rPr>
        <w:t xml:space="preserve"> </w:t>
      </w:r>
      <w:r>
        <w:rPr>
          <w:rFonts w:cs="Calibri;Century Gothic" w:ascii="Calibri;Century Gothic" w:hAnsi="Calibri;Century Gothic"/>
        </w:rPr>
        <w:t>осознает</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3"/>
        </w:rPr>
        <w:t xml:space="preserve"> </w:t>
      </w:r>
      <w:r>
        <w:rPr>
          <w:rFonts w:cs="Calibri;Century Gothic" w:ascii="Calibri;Century Gothic" w:hAnsi="Calibri;Century Gothic"/>
        </w:rPr>
        <w:t>соглашается,</w:t>
      </w:r>
      <w:r>
        <w:rPr>
          <w:rFonts w:cs="Calibri;Century Gothic" w:ascii="Calibri;Century Gothic" w:hAnsi="Calibri;Century Gothic"/>
          <w:spacing w:val="-1"/>
        </w:rPr>
        <w:t xml:space="preserve"> </w:t>
      </w:r>
      <w:r>
        <w:rPr>
          <w:rFonts w:cs="Calibri;Century Gothic" w:ascii="Calibri;Century Gothic" w:hAnsi="Calibri;Century Gothic"/>
        </w:rPr>
        <w:t>что:</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Century Gothic" w:hAnsi="Calibri;Century Gothic" w:cs="Calibri;Century Gothic"/>
        </w:rPr>
      </w:pPr>
      <w:r>
        <w:rPr>
          <w:rFonts w:cs="Calibri;Century Gothic" w:ascii="Calibri;Century Gothic" w:hAnsi="Calibri;Century Gothic"/>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Century Gothic" w:hAnsi="Calibri;Century Gothic" w:cs="Calibri;Century Gothic"/>
        </w:rPr>
      </w:pPr>
      <w:r>
        <w:rPr>
          <w:rFonts w:cs="Calibri;Century Gothic" w:ascii="Calibri;Century Gothic" w:hAnsi="Calibri;Century Gothic"/>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Century Gothic" w:hAnsi="Calibri;Century Gothic" w:cs="Calibri;Century Gothic"/>
        </w:rPr>
      </w:pPr>
      <w:r>
        <w:rPr>
          <w:rFonts w:cs="Calibri;Century Gothic" w:ascii="Calibri;Century Gothic" w:hAnsi="Calibri;Century Gothic"/>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Century Gothic" w:ascii="Calibri;Century Gothic" w:hAnsi="Calibri;Century Gothic"/>
          <w:spacing w:val="-57"/>
        </w:rPr>
        <w:t xml:space="preserve"> </w:t>
      </w:r>
      <w:r>
        <w:rPr>
          <w:rFonts w:cs="Calibri;Century Gothic" w:ascii="Calibri;Century Gothic" w:hAnsi="Calibri;Century Gothic"/>
        </w:rPr>
        <w:t>указанные</w:t>
      </w:r>
      <w:r>
        <w:rPr>
          <w:rFonts w:cs="Calibri;Century Gothic" w:ascii="Calibri;Century Gothic" w:hAnsi="Calibri;Century Gothic"/>
          <w:spacing w:val="-2"/>
        </w:rPr>
        <w:t xml:space="preserve"> </w:t>
      </w:r>
      <w:r>
        <w:rPr>
          <w:rFonts w:cs="Calibri;Century Gothic" w:ascii="Calibri;Century Gothic" w:hAnsi="Calibri;Century Gothic"/>
        </w:rPr>
        <w:t>документы</w:t>
      </w:r>
      <w:r>
        <w:rPr>
          <w:rFonts w:cs="Calibri;Century Gothic" w:ascii="Calibri;Century Gothic" w:hAnsi="Calibri;Century Gothic"/>
          <w:spacing w:val="-2"/>
        </w:rPr>
        <w:t xml:space="preserve"> </w:t>
      </w:r>
      <w:r>
        <w:rPr>
          <w:rFonts w:cs="Calibri;Century Gothic" w:ascii="Calibri;Century Gothic" w:hAnsi="Calibri;Century Gothic"/>
        </w:rPr>
        <w:t>предоставляются Клиентом</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соответствии</w:t>
      </w:r>
      <w:r>
        <w:rPr>
          <w:rFonts w:cs="Calibri;Century Gothic" w:ascii="Calibri;Century Gothic" w:hAnsi="Calibri;Century Gothic"/>
          <w:spacing w:val="-1"/>
        </w:rPr>
        <w:t xml:space="preserve"> </w:t>
      </w:r>
      <w:r>
        <w:rPr>
          <w:rFonts w:cs="Calibri;Century Gothic" w:ascii="Calibri;Century Gothic" w:hAnsi="Calibri;Century Gothic"/>
        </w:rPr>
        <w:t>с</w:t>
      </w:r>
      <w:r>
        <w:rPr>
          <w:rFonts w:cs="Calibri;Century Gothic" w:ascii="Calibri;Century Gothic" w:hAnsi="Calibri;Century Gothic"/>
          <w:spacing w:val="-1"/>
        </w:rPr>
        <w:t xml:space="preserve"> </w:t>
      </w:r>
      <w:r>
        <w:rPr>
          <w:rFonts w:cs="Calibri;Century Gothic" w:ascii="Calibri;Century Gothic" w:hAnsi="Calibri;Century Gothic"/>
        </w:rPr>
        <w:t>п.</w:t>
      </w:r>
      <w:r>
        <w:rPr>
          <w:rFonts w:cs="Calibri;Century Gothic" w:ascii="Calibri;Century Gothic" w:hAnsi="Calibri;Century Gothic"/>
          <w:spacing w:val="-1"/>
        </w:rPr>
        <w:t xml:space="preserve"> 3</w:t>
      </w:r>
      <w:r>
        <w:rPr>
          <w:rFonts w:cs="Calibri;Century Gothic" w:ascii="Calibri;Century Gothic" w:hAnsi="Calibri;Century Gothic"/>
        </w:rPr>
        <w:t>.1</w:t>
      </w:r>
      <w:r>
        <w:rPr>
          <w:rFonts w:cs="Calibri;Century Gothic" w:ascii="Calibri;Century Gothic" w:hAnsi="Calibri;Century Gothic"/>
          <w:spacing w:val="-1"/>
        </w:rPr>
        <w:t xml:space="preserve"> </w:t>
      </w:r>
      <w:r>
        <w:rPr>
          <w:rFonts w:cs="Calibri;Century Gothic" w:ascii="Calibri;Century Gothic" w:hAnsi="Calibri;Century Gothic"/>
        </w:rPr>
        <w:t>настоящих</w:t>
      </w:r>
      <w:r>
        <w:rPr>
          <w:rFonts w:cs="Calibri;Century Gothic" w:ascii="Calibri;Century Gothic" w:hAnsi="Calibri;Century Gothic"/>
          <w:spacing w:val="-1"/>
        </w:rPr>
        <w:t xml:space="preserve"> </w:t>
      </w:r>
      <w:r>
        <w:rPr>
          <w:rFonts w:cs="Calibri;Century Gothic" w:ascii="Calibri;Century Gothic" w:hAnsi="Calibri;Century Gothic"/>
        </w:rPr>
        <w:t>Правил.</w:t>
      </w:r>
    </w:p>
    <w:p>
      <w:pPr>
        <w:pStyle w:val="Style27"/>
        <w:tabs>
          <w:tab w:val="left" w:pos="666" w:leader="none"/>
        </w:tabs>
        <w:spacing w:lineRule="auto" w:line="252" w:before="121" w:after="0"/>
        <w:ind w:left="132" w:hanging="0"/>
        <w:jc w:val="both"/>
        <w:rPr>
          <w:rFonts w:ascii="Calibri;Century Gothic" w:hAnsi="Calibri;Century Gothic" w:cs="Calibri;Century Gothic"/>
        </w:rPr>
      </w:pPr>
      <w:r>
        <w:rPr>
          <w:rFonts w:cs="Calibri;Century Gothic" w:ascii="Calibri;Century Gothic" w:hAnsi="Calibri;Century Gothic"/>
        </w:rPr>
      </w:r>
    </w:p>
    <w:p>
      <w:pPr>
        <w:pStyle w:val="Heading3"/>
        <w:numPr>
          <w:ilvl w:val="0"/>
          <w:numId w:val="6"/>
        </w:numPr>
        <w:tabs>
          <w:tab w:val="left" w:pos="363" w:leader="none"/>
        </w:tabs>
        <w:spacing w:before="1" w:after="0"/>
        <w:jc w:val="both"/>
        <w:rPr>
          <w:rFonts w:ascii="Calibri;Century Gothic" w:hAnsi="Calibri;Century Gothic" w:cs="Calibri;Century Gothic"/>
          <w:sz w:val="22"/>
          <w:szCs w:val="22"/>
        </w:rPr>
      </w:pPr>
      <w:bookmarkStart w:id="14" w:name="__RefHeading___Toc207359382"/>
      <w:bookmarkEnd w:id="14"/>
      <w:r>
        <w:rPr>
          <w:rFonts w:cs="Calibri;Century Gothic" w:ascii="Calibri;Century Gothic" w:hAnsi="Calibri;Century Gothic"/>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Century Gothic" w:ascii="Calibri;Century Gothic" w:hAnsi="Calibri;Century Gothic"/>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666" w:leader="none"/>
        </w:tabs>
        <w:spacing w:before="118" w:after="0"/>
        <w:ind w:left="665" w:hanging="534"/>
        <w:jc w:val="both"/>
        <w:rPr>
          <w:rFonts w:ascii="Calibri;Century Gothic" w:hAnsi="Calibri;Century Gothic" w:cs="Calibri;Century Gothic"/>
          <w:b/>
          <w:b/>
          <w:bCs/>
        </w:rPr>
      </w:pPr>
      <w:r>
        <w:rPr>
          <w:rFonts w:cs="Calibri;Century Gothic" w:ascii="Calibri;Century Gothic" w:hAnsi="Calibri;Century Gothic"/>
          <w:b/>
          <w:bCs/>
        </w:rPr>
        <w:t>Клиент</w:t>
      </w:r>
      <w:r>
        <w:rPr>
          <w:rFonts w:cs="Calibri;Century Gothic" w:ascii="Calibri;Century Gothic" w:hAnsi="Calibri;Century Gothic"/>
          <w:b/>
          <w:bCs/>
          <w:spacing w:val="-4"/>
        </w:rPr>
        <w:t xml:space="preserve"> </w:t>
      </w:r>
      <w:r>
        <w:rPr>
          <w:rFonts w:cs="Calibri;Century Gothic" w:ascii="Calibri;Century Gothic" w:hAnsi="Calibri;Century Gothic"/>
          <w:b/>
          <w:bCs/>
        </w:rPr>
        <w:t>обязан:</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Century Gothic" w:ascii="Calibri;Century Gothic" w:hAnsi="Calibri;Century Gothic"/>
        </w:rPr>
        <w:t xml:space="preserve">Предоставлять в Банк </w:t>
      </w:r>
      <w:bookmarkStart w:id="17" w:name="_Hlk101256270"/>
      <w:r>
        <w:rPr>
          <w:rFonts w:cs="Calibri;Century Gothic" w:ascii="Calibri;Century Gothic" w:hAnsi="Calibri;Century Gothic"/>
        </w:rPr>
        <w:t xml:space="preserve">в трехдневный срок с даты наступления соответствующих изменений </w:t>
      </w:r>
      <w:bookmarkEnd w:id="17"/>
      <w:r>
        <w:rPr>
          <w:rFonts w:cs="Calibri;Century Gothic" w:ascii="Calibri;Century Gothic" w:hAnsi="Calibri;Century Gothic"/>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Century Gothic" w:hAnsi="Calibri;Century Gothic" w:cs="Calibri;Century Gothic"/>
        </w:rPr>
      </w:pPr>
      <w:bookmarkStart w:id="18" w:name="_Hlk53042256"/>
      <w:bookmarkEnd w:id="18"/>
      <w:r>
        <w:rPr>
          <w:rFonts w:cs="Calibri;Century Gothic" w:ascii="Calibri;Century Gothic" w:hAnsi="Calibri;Century Gothic"/>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Century Gothic" w:ascii="Calibri;Century Gothic" w:hAnsi="Calibri;Century Gothic"/>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случае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дополнения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хотя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одной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подписи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(утери)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прекращения использования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печати,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оттиск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которой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проставлен</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Карточке, изменения фамилии, имени, отчества указанного в Карточке лица, изменения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наименования,</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организационно-правовой</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формы</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Клиента-</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случае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Федерации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представляется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новая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Карточка и подтверждающие документы.</w:t>
      </w:r>
    </w:p>
    <w:p>
      <w:pPr>
        <w:pStyle w:val="TextBody"/>
        <w:spacing w:lineRule="auto" w:line="254" w:before="120"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Перечень документов, необходимых для подтверждения изменений, внесенных в учредительные документы</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продления полномочий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указанных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Карточке,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Карточки изложен</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 Приложении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№7</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настоящим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Своевременно и в полном объеме оплачивать</w:t>
      </w:r>
      <w:bookmarkStart w:id="19" w:name="_Hlk101093735"/>
      <w:r>
        <w:rPr>
          <w:rFonts w:cs="Calibri;Century Gothic" w:ascii="Calibri;Century Gothic" w:hAnsi="Calibri;Century Gothic"/>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Century Gothic" w:ascii="Calibri;Century Gothic" w:hAnsi="Calibri;Century Gothic"/>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Предоставить в Банк уведомление налогового органа по месту учета Клиента</w:t>
      </w:r>
      <w:r>
        <w:rPr>
          <w:rStyle w:val="FootnoteCharacters"/>
          <w:rStyle w:val="FootnoteAnchor"/>
          <w:rFonts w:cs="Calibri;Century Gothic" w:ascii="Calibri;Century Gothic" w:hAnsi="Calibri;Century Gothic"/>
        </w:rPr>
        <w:footnoteReference w:id="4"/>
      </w:r>
      <w:r>
        <w:rPr>
          <w:rFonts w:cs="Calibri;Century Gothic" w:ascii="Calibri;Century Gothic" w:hAnsi="Calibri;Century Gothic"/>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Century Gothic" w:ascii="Calibri;Century Gothic" w:hAnsi="Calibri;Century Gothic"/>
        </w:rPr>
        <w:t xml:space="preserve">, </w:t>
      </w:r>
      <w:bookmarkStart w:id="21" w:name="_Hlk53067184"/>
      <w:bookmarkEnd w:id="20"/>
      <w:bookmarkEnd w:id="21"/>
      <w:r>
        <w:rPr>
          <w:rFonts w:cs="Calibri;Century Gothic" w:ascii="Calibri;Century Gothic" w:hAnsi="Calibri;Century Gothic"/>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bookmarkStart w:id="22" w:name="_Hlk100910390"/>
      <w:r>
        <w:rPr>
          <w:rFonts w:cs="Calibri;Century Gothic" w:ascii="Calibri;Century Gothic" w:hAnsi="Calibri;Century Gothic"/>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Century Gothic" w:ascii="Calibri;Century Gothic" w:hAnsi="Calibri;Century Gothic"/>
        </w:rPr>
        <w:t xml:space="preserve"> </w:t>
      </w:r>
    </w:p>
    <w:p>
      <w:pPr>
        <w:pStyle w:val="Style27"/>
        <w:numPr>
          <w:ilvl w:val="1"/>
          <w:numId w:val="6"/>
        </w:numPr>
        <w:tabs>
          <w:tab w:val="left" w:pos="666" w:leader="none"/>
        </w:tabs>
        <w:spacing w:before="135" w:after="0"/>
        <w:ind w:left="665" w:hanging="534"/>
        <w:jc w:val="both"/>
        <w:rPr/>
      </w:pPr>
      <w:r>
        <w:rPr>
          <w:rFonts w:cs="Calibri;Century Gothic" w:ascii="Calibri;Century Gothic" w:hAnsi="Calibri;Century Gothic"/>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Century Gothic" w:ascii="Calibri;Century Gothic" w:hAnsi="Calibri;Century Gothic"/>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Century Gothic" w:hAnsi="Calibri;Century Gothic" w:cs="Calibri;Century Gothic"/>
        </w:rPr>
      </w:pPr>
      <w:r>
        <w:rPr>
          <w:rFonts w:cs="Calibri;Century Gothic" w:ascii="Calibri;Century Gothic" w:hAnsi="Calibri;Century Gothic"/>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Century Gothic" w:ascii="Calibri;Century Gothic" w:hAnsi="Calibri;Century Gothic"/>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4">
        <w:r>
          <w:rPr>
            <w:rStyle w:val="InternetLink"/>
            <w:rFonts w:eastAsia="Calibri;Century Gothic" w:cs="Calibri;Century Gothic" w:ascii="Calibri;Century Gothic" w:hAnsi="Calibri;Century Gothic"/>
            <w:lang w:eastAsia="ru-RU"/>
          </w:rPr>
          <w:t>info@vlbb.ru</w:t>
        </w:r>
      </w:hyperlink>
      <w:r>
        <w:rPr>
          <w:rFonts w:eastAsia="Calibri;Century Gothic" w:cs="Calibri;Century Gothic" w:ascii="Calibri;Century Gothic" w:hAnsi="Calibri;Century Gothic"/>
          <w:lang w:eastAsia="ru-RU"/>
        </w:rPr>
        <w:t>.</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5">
        <w:r>
          <w:rPr>
            <w:rStyle w:val="InternetLink"/>
            <w:rFonts w:cs="Calibri;Century Gothic" w:ascii="Calibri;Century Gothic" w:hAnsi="Calibri;Century Gothic"/>
          </w:rPr>
          <w:t>законом</w:t>
        </w:r>
      </w:hyperlink>
      <w:r>
        <w:rPr>
          <w:rFonts w:cs="Calibri;Century Gothic" w:ascii="Calibri;Century Gothic" w:hAnsi="Calibri;Century Gothic"/>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Century Gothic" w:ascii="Calibri;Century Gothic" w:hAnsi="Calibri;Century Gothic"/>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текст обращения не поддается прочтению;</w:t>
      </w:r>
    </w:p>
    <w:p>
      <w:pPr>
        <w:pStyle w:val="Style27"/>
        <w:numPr>
          <w:ilvl w:val="0"/>
          <w:numId w:val="4"/>
        </w:numPr>
        <w:tabs>
          <w:tab w:val="left" w:pos="860" w:leader="none"/>
        </w:tabs>
        <w:ind w:left="845" w:hanging="357"/>
        <w:rPr>
          <w:rFonts w:ascii="Calibri;Century Gothic" w:hAnsi="Calibri;Century Gothic" w:cs="Calibri;Century Gothic"/>
        </w:rPr>
      </w:pPr>
      <w:r>
        <w:rPr>
          <w:rFonts w:cs="Calibri;Century Gothic" w:ascii="Calibri;Century Gothic" w:hAnsi="Calibri;Century Gothic"/>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Century Gothic" w:ascii="Calibri;Century Gothic" w:hAnsi="Calibri;Century Gothic"/>
        </w:rPr>
        <w:t>доводы</w:t>
      </w:r>
      <w:bookmarkEnd w:id="23"/>
      <w:r>
        <w:rPr>
          <w:rFonts w:eastAsia="Calibri;Century Gothic" w:cs="Calibri;Century Gothic" w:ascii="Calibri;Century Gothic" w:hAnsi="Calibri;Century Gothic"/>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Century Gothic" w:hAnsi="Calibri;Century Gothic" w:cs="Calibri;Century Gothic"/>
          <w:b/>
          <w:b/>
          <w:bCs/>
        </w:rPr>
      </w:pPr>
      <w:r>
        <w:rPr>
          <w:rFonts w:cs="Calibri;Century Gothic" w:ascii="Calibri;Century Gothic" w:hAnsi="Calibri;Century Gothic"/>
          <w:b/>
          <w:bCs/>
        </w:rPr>
        <w:t>Банк</w:t>
      </w:r>
      <w:r>
        <w:rPr>
          <w:rFonts w:cs="Calibri;Century Gothic" w:ascii="Calibri;Century Gothic" w:hAnsi="Calibri;Century Gothic"/>
          <w:b/>
          <w:bCs/>
          <w:spacing w:val="-2"/>
        </w:rPr>
        <w:t xml:space="preserve"> </w:t>
      </w:r>
      <w:r>
        <w:rPr>
          <w:rFonts w:cs="Calibri;Century Gothic" w:ascii="Calibri;Century Gothic" w:hAnsi="Calibri;Century Gothic"/>
          <w:b/>
          <w:bCs/>
        </w:rPr>
        <w:t>вправе:</w:t>
      </w:r>
    </w:p>
    <w:p>
      <w:pPr>
        <w:pStyle w:val="Style27"/>
        <w:numPr>
          <w:ilvl w:val="2"/>
          <w:numId w:val="6"/>
        </w:numPr>
        <w:tabs>
          <w:tab w:val="left" w:pos="860" w:leader="none"/>
        </w:tabs>
        <w:spacing w:before="134" w:after="0"/>
        <w:jc w:val="both"/>
        <w:rPr>
          <w:rFonts w:ascii="Calibri;Century Gothic" w:hAnsi="Calibri;Century Gothic" w:cs="Calibri;Century Gothic"/>
        </w:rPr>
      </w:pPr>
      <w:r>
        <w:rPr>
          <w:rFonts w:cs="Calibri;Century Gothic" w:ascii="Calibri;Century Gothic" w:hAnsi="Calibri;Century Gothic"/>
        </w:rPr>
        <w:t>Отказаться</w:t>
      </w:r>
      <w:r>
        <w:rPr>
          <w:rFonts w:cs="Calibri;Century Gothic" w:ascii="Calibri;Century Gothic" w:hAnsi="Calibri;Century Gothic"/>
          <w:spacing w:val="-4"/>
        </w:rPr>
        <w:t xml:space="preserve"> </w:t>
      </w:r>
      <w:r>
        <w:rPr>
          <w:rFonts w:cs="Calibri;Century Gothic" w:ascii="Calibri;Century Gothic" w:hAnsi="Calibri;Century Gothic"/>
        </w:rPr>
        <w:t>от</w:t>
      </w:r>
      <w:r>
        <w:rPr>
          <w:rFonts w:cs="Calibri;Century Gothic" w:ascii="Calibri;Century Gothic" w:hAnsi="Calibri;Century Gothic"/>
          <w:spacing w:val="-4"/>
        </w:rPr>
        <w:t xml:space="preserve"> </w:t>
      </w:r>
      <w:r>
        <w:rPr>
          <w:rFonts w:cs="Calibri;Century Gothic" w:ascii="Calibri;Century Gothic" w:hAnsi="Calibri;Century Gothic"/>
        </w:rPr>
        <w:t>заключения</w:t>
      </w:r>
      <w:r>
        <w:rPr>
          <w:rFonts w:cs="Calibri;Century Gothic" w:ascii="Calibri;Century Gothic" w:hAnsi="Calibri;Century Gothic"/>
          <w:spacing w:val="-3"/>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w:t>
      </w:r>
      <w:r>
        <w:rPr>
          <w:rFonts w:cs="Calibri;Century Gothic" w:ascii="Calibri;Century Gothic" w:hAnsi="Calibri;Century Gothic"/>
          <w:spacing w:val="-4"/>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5"/>
        </w:rPr>
        <w:t xml:space="preserve"> </w:t>
      </w:r>
      <w:r>
        <w:rPr>
          <w:rFonts w:cs="Calibri;Century Gothic" w:ascii="Calibri;Century Gothic" w:hAnsi="Calibri;Century Gothic"/>
        </w:rPr>
        <w:t>определенной</w:t>
      </w:r>
      <w:r>
        <w:rPr>
          <w:rFonts w:cs="Calibri;Century Gothic" w:ascii="Calibri;Century Gothic" w:hAnsi="Calibri;Century Gothic"/>
          <w:spacing w:val="-6"/>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5"/>
        </w:rPr>
        <w:t xml:space="preserve"> </w:t>
      </w:r>
      <w:r>
        <w:rPr>
          <w:rFonts w:cs="Calibri;Century Gothic" w:ascii="Calibri;Century Gothic" w:hAnsi="Calibri;Century Gothic"/>
        </w:rPr>
        <w:t>следующих</w:t>
      </w:r>
      <w:r>
        <w:rPr>
          <w:rFonts w:cs="Calibri;Century Gothic" w:ascii="Calibri;Century Gothic" w:hAnsi="Calibri;Century Gothic"/>
          <w:spacing w:val="-4"/>
        </w:rPr>
        <w:t xml:space="preserve"> </w:t>
      </w:r>
      <w:r>
        <w:rPr>
          <w:rFonts w:cs="Calibri;Century Gothic" w:ascii="Calibri;Century Gothic" w:hAnsi="Calibri;Century Gothic"/>
        </w:rPr>
        <w:t>случаях:</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Century Gothic" w:ascii="Calibri;Century Gothic" w:hAnsi="Calibri;Century Gothic"/>
          <w:bCs/>
          <w:sz w:val="22"/>
          <w:szCs w:val="22"/>
        </w:rPr>
        <w:t>физическое</w:t>
      </w:r>
      <w:r>
        <w:rPr>
          <w:rFonts w:cs="Calibri;Century Gothic" w:ascii="Calibri;Century Gothic" w:hAnsi="Calibri;Century Gothic"/>
          <w:bCs/>
          <w:spacing w:val="-5"/>
          <w:sz w:val="22"/>
          <w:szCs w:val="22"/>
        </w:rPr>
        <w:t xml:space="preserve"> </w:t>
      </w:r>
      <w:r>
        <w:rPr>
          <w:rFonts w:cs="Calibri;Century Gothic" w:ascii="Calibri;Century Gothic" w:hAnsi="Calibri;Century Gothic"/>
          <w:bCs/>
          <w:sz w:val="22"/>
          <w:szCs w:val="22"/>
        </w:rPr>
        <w:t>лицо,</w:t>
      </w:r>
      <w:r>
        <w:rPr>
          <w:rFonts w:cs="Calibri;Century Gothic" w:ascii="Calibri;Century Gothic" w:hAnsi="Calibri;Century Gothic"/>
          <w:bCs/>
          <w:spacing w:val="-5"/>
          <w:sz w:val="22"/>
          <w:szCs w:val="22"/>
        </w:rPr>
        <w:t xml:space="preserve"> </w:t>
      </w:r>
      <w:r>
        <w:rPr>
          <w:rFonts w:cs="Calibri;Century Gothic" w:ascii="Calibri;Century Gothic" w:hAnsi="Calibri;Century Gothic"/>
          <w:bCs/>
          <w:sz w:val="22"/>
          <w:szCs w:val="22"/>
        </w:rPr>
        <w:t>занимающееся</w:t>
      </w:r>
      <w:r>
        <w:rPr>
          <w:rFonts w:cs="Calibri;Century Gothic" w:ascii="Calibri;Century Gothic" w:hAnsi="Calibri;Century Gothic"/>
          <w:bCs/>
          <w:spacing w:val="-6"/>
          <w:sz w:val="22"/>
          <w:szCs w:val="22"/>
        </w:rPr>
        <w:t xml:space="preserve"> </w:t>
      </w:r>
      <w:r>
        <w:rPr>
          <w:rFonts w:cs="Calibri;Century Gothic" w:ascii="Calibri;Century Gothic" w:hAnsi="Calibri;Century Gothic"/>
          <w:bCs/>
          <w:sz w:val="22"/>
          <w:szCs w:val="22"/>
        </w:rPr>
        <w:t xml:space="preserve">в </w:t>
      </w:r>
      <w:r>
        <w:rPr>
          <w:rFonts w:cs="Calibri;Century Gothic" w:ascii="Calibri;Century Gothic" w:hAnsi="Calibri;Century Gothic"/>
          <w:bCs/>
          <w:spacing w:val="-1"/>
          <w:sz w:val="22"/>
          <w:szCs w:val="22"/>
        </w:rPr>
        <w:t>установленном</w:t>
      </w:r>
      <w:r>
        <w:rPr>
          <w:rFonts w:cs="Calibri;Century Gothic" w:ascii="Calibri;Century Gothic" w:hAnsi="Calibri;Century Gothic"/>
          <w:bCs/>
          <w:sz w:val="22"/>
          <w:szCs w:val="22"/>
        </w:rPr>
        <w:t xml:space="preserve"> </w:t>
      </w:r>
      <w:r>
        <w:rPr>
          <w:rFonts w:cs="Calibri;Century Gothic" w:ascii="Calibri;Century Gothic" w:hAnsi="Calibri;Century Gothic"/>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иных случаях</w:t>
      </w:r>
      <w:r>
        <w:rPr>
          <w:rFonts w:cs="Calibri;Century Gothic" w:ascii="Calibri;Century Gothic" w:hAnsi="Calibri;Century Gothic"/>
          <w:spacing w:val="-1"/>
          <w:sz w:val="22"/>
          <w:szCs w:val="22"/>
        </w:rPr>
        <w:t>,</w:t>
      </w:r>
      <w:r>
        <w:rPr>
          <w:rFonts w:cs="Calibri;Century Gothic" w:ascii="Calibri;Century Gothic" w:hAnsi="Calibri;Century Gothic"/>
          <w:spacing w:val="1"/>
          <w:sz w:val="22"/>
          <w:szCs w:val="22"/>
        </w:rPr>
        <w:t xml:space="preserve"> </w:t>
      </w:r>
      <w:r>
        <w:rPr>
          <w:rFonts w:cs="Calibri;Century Gothic" w:ascii="Calibri;Century Gothic" w:hAnsi="Calibri;Century Gothic"/>
          <w:spacing w:val="-1"/>
          <w:sz w:val="22"/>
          <w:szCs w:val="22"/>
        </w:rPr>
        <w:t>предусмотренных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16"/>
          <w:sz w:val="22"/>
          <w:szCs w:val="22"/>
        </w:rPr>
        <w:t xml:space="preserve"> </w:t>
      </w:r>
      <w:r>
        <w:rPr>
          <w:rFonts w:cs="Calibri;Century Gothic" w:ascii="Calibri;Century Gothic" w:hAnsi="Calibri;Century Gothic"/>
          <w:sz w:val="22"/>
          <w:szCs w:val="22"/>
        </w:rPr>
        <w:t>РФ.</w:t>
      </w:r>
    </w:p>
    <w:p>
      <w:pPr>
        <w:pStyle w:val="Style27"/>
        <w:numPr>
          <w:ilvl w:val="2"/>
          <w:numId w:val="6"/>
        </w:numPr>
        <w:tabs>
          <w:tab w:val="left" w:pos="860" w:leader="none"/>
        </w:tabs>
        <w:spacing w:before="134" w:after="0"/>
        <w:jc w:val="both"/>
        <w:rPr>
          <w:rFonts w:ascii="Calibri;Century Gothic" w:hAnsi="Calibri;Century Gothic" w:cs="Calibri;Century Gothic"/>
        </w:rPr>
      </w:pP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одностороннем</w:t>
      </w:r>
      <w:r>
        <w:rPr>
          <w:rFonts w:cs="Calibri;Century Gothic" w:ascii="Calibri;Century Gothic" w:hAnsi="Calibri;Century Gothic"/>
          <w:spacing w:val="-4"/>
        </w:rPr>
        <w:t xml:space="preserve"> </w:t>
      </w:r>
      <w:r>
        <w:rPr>
          <w:rFonts w:cs="Calibri;Century Gothic" w:ascii="Calibri;Century Gothic" w:hAnsi="Calibri;Century Gothic"/>
        </w:rPr>
        <w:t>порядке</w:t>
      </w:r>
      <w:r>
        <w:rPr>
          <w:rFonts w:cs="Calibri;Century Gothic" w:ascii="Calibri;Century Gothic" w:hAnsi="Calibri;Century Gothic"/>
          <w:spacing w:val="-3"/>
        </w:rPr>
        <w:t xml:space="preserve"> </w:t>
      </w:r>
      <w:r>
        <w:rPr>
          <w:rFonts w:cs="Calibri;Century Gothic" w:ascii="Calibri;Century Gothic" w:hAnsi="Calibri;Century Gothic"/>
        </w:rPr>
        <w:t>расторгнуть</w:t>
      </w:r>
      <w:r>
        <w:rPr>
          <w:rFonts w:cs="Calibri;Century Gothic" w:ascii="Calibri;Century Gothic" w:hAnsi="Calibri;Century Gothic"/>
          <w:spacing w:val="-1"/>
        </w:rPr>
        <w:t xml:space="preserve"> </w:t>
      </w:r>
      <w:r>
        <w:rPr>
          <w:rFonts w:cs="Calibri;Century Gothic" w:ascii="Calibri;Century Gothic" w:hAnsi="Calibri;Century Gothic"/>
        </w:rPr>
        <w:t>Договор/Договор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w:t>
      </w:r>
    </w:p>
    <w:p>
      <w:pPr>
        <w:pStyle w:val="TextBody"/>
        <w:numPr>
          <w:ilvl w:val="3"/>
          <w:numId w:val="7"/>
        </w:numPr>
        <w:ind w:left="1560" w:hanging="72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Century Gothic" w:ascii="Calibri;Century Gothic" w:hAnsi="Calibri;Century Gothic"/>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Century Gothic" w:ascii="Calibri;Century Gothic" w:hAnsi="Calibri;Century Gothic"/>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Century Gothic" w:ascii="Calibri;Century Gothic" w:hAnsi="Calibri;Century Gothic"/>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6">
        <w:r>
          <w:rPr>
            <w:rStyle w:val="InternetLink"/>
            <w:rFonts w:cs="Calibri;Century Gothic" w:ascii="Calibri;Century Gothic" w:hAnsi="Calibri;Century Gothic"/>
          </w:rPr>
          <w:t>пунктами 5</w:t>
        </w:r>
      </w:hyperlink>
      <w:r>
        <w:rPr>
          <w:rFonts w:cs="Calibri;Century Gothic" w:ascii="Calibri;Century Gothic" w:hAnsi="Calibri;Century Gothic"/>
        </w:rPr>
        <w:t xml:space="preserve"> и </w:t>
      </w:r>
      <w:hyperlink r:id="rId7">
        <w:r>
          <w:rPr>
            <w:rStyle w:val="InternetLink"/>
            <w:rFonts w:cs="Calibri;Century Gothic" w:ascii="Calibri;Century Gothic" w:hAnsi="Calibri;Century Gothic"/>
          </w:rPr>
          <w:t>6</w:t>
        </w:r>
      </w:hyperlink>
      <w:r>
        <w:rPr>
          <w:rFonts w:cs="Calibri;Century Gothic" w:ascii="Calibri;Century Gothic" w:hAnsi="Calibri;Century Gothic"/>
        </w:rPr>
        <w:t xml:space="preserve"> статьи 859 ГК РФ.</w:t>
      </w:r>
    </w:p>
    <w:p>
      <w:pPr>
        <w:pStyle w:val="Style27"/>
        <w:tabs>
          <w:tab w:val="left" w:pos="860" w:leader="none"/>
        </w:tabs>
        <w:spacing w:before="134" w:after="0"/>
        <w:ind w:left="859" w:hanging="0"/>
        <w:jc w:val="both"/>
        <w:rPr/>
      </w:pPr>
      <w:r>
        <w:rPr>
          <w:rFonts w:cs="Calibri;Century Gothic" w:ascii="Calibri;Century Gothic" w:hAnsi="Calibri;Century Gothic"/>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8">
        <w:r>
          <w:rPr>
            <w:rStyle w:val="InternetLink"/>
            <w:rFonts w:cs="Calibri;Century Gothic" w:ascii="Calibri;Century Gothic" w:hAnsi="Calibri;Century Gothic"/>
          </w:rPr>
          <w:t>порядок</w:t>
        </w:r>
      </w:hyperlink>
      <w:r>
        <w:rPr>
          <w:rFonts w:cs="Calibri;Century Gothic" w:ascii="Calibri;Century Gothic" w:hAnsi="Calibri;Century Gothic"/>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Century Gothic" w:ascii="Calibri;Century Gothic" w:hAnsi="Calibri;Century Gothic"/>
        </w:rPr>
        <w:t>При этом в случае</w:t>
      </w:r>
      <w:r>
        <w:rPr>
          <w:rFonts w:eastAsia="Calibri;Century Gothic" w:cs="Calibri;Century Gothic" w:ascii="Calibri;Century Gothic" w:hAnsi="Calibri;Century Gothic"/>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Century Gothic" w:cs="Calibri;Century Gothic" w:ascii="Calibri;Century Gothic" w:hAnsi="Calibri;Century Gothic"/>
          <w:lang w:eastAsia="ru-RU"/>
        </w:rPr>
        <w:t xml:space="preserve">По требованию Клиента Банк осуществляет в порядке, установленном банковскими правилами, возврат денежных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Century Gothic" w:ascii="Calibri;Century Gothic" w:hAnsi="Calibri;Century Gothic"/>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Century Gothic" w:ascii="Calibri;Century Gothic" w:hAnsi="Calibri;Century Gothic"/>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Century Gothic" w:hAnsi="Calibri;Century Gothic" w:cs="Calibri;Century Gothic"/>
          <w:sz w:val="22"/>
          <w:szCs w:val="22"/>
        </w:rPr>
      </w:pPr>
      <w:bookmarkStart w:id="24" w:name="_Hlk89438323"/>
      <w:bookmarkEnd w:id="24"/>
      <w:r>
        <w:rPr>
          <w:rFonts w:cs="Calibri;Century Gothic" w:ascii="Calibri;Century Gothic" w:hAnsi="Calibri;Century Gothic"/>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Century Gothic" w:hAnsi="Calibri;Century Gothic" w:cs="Calibri;Century Gothic"/>
          <w:sz w:val="22"/>
          <w:szCs w:val="22"/>
        </w:rPr>
      </w:pPr>
      <w:bookmarkStart w:id="25" w:name="_Hlk89438323"/>
      <w:bookmarkEnd w:id="25"/>
      <w:r>
        <w:rPr>
          <w:rFonts w:cs="Calibri;Century Gothic" w:ascii="Calibri;Century Gothic" w:hAnsi="Calibri;Century Gothic"/>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Century Gothic" w:hAnsi="Calibri;Century Gothic" w:eastAsia="Calibri;Century Gothic" w:cs="Calibri;Century Gothic"/>
          <w:lang w:eastAsia="ru-RU"/>
        </w:rPr>
      </w:pPr>
      <w:r>
        <w:rPr>
          <w:rFonts w:cs="Calibri;Century Gothic" w:ascii="Calibri;Century Gothic" w:hAnsi="Calibri;Century Gothic"/>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Century Gothic" w:hAnsi="Calibri;Century Gothic" w:cs="Calibri;Century Gothic"/>
          <w:sz w:val="22"/>
          <w:szCs w:val="22"/>
        </w:rPr>
      </w:pPr>
      <w:r>
        <w:rPr>
          <w:rFonts w:eastAsia="Calibri;Century Gothic" w:cs="Calibri;Century Gothic" w:ascii="Calibri;Century Gothic" w:hAnsi="Calibri;Century Gothic"/>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Century Gothic" w:hAnsi="Calibri;Century Gothic" w:eastAsia="Calibri;Century Gothic" w:cs="Calibri;Century Gothic"/>
          <w:sz w:val="22"/>
          <w:szCs w:val="22"/>
          <w:lang w:eastAsia="ru-RU"/>
        </w:rPr>
      </w:pPr>
      <w:r>
        <w:rPr>
          <w:rFonts w:eastAsia="Calibri;Century Gothic" w:cs="Calibri;Century Gothic" w:ascii="Calibri;Century Gothic" w:hAnsi="Calibri;Century Gothic"/>
          <w:sz w:val="22"/>
          <w:szCs w:val="22"/>
          <w:lang w:eastAsia="ru-RU"/>
        </w:rPr>
        <w:t xml:space="preserve">налоговыми органами в соответствии со ст.76 НК РФ </w:t>
      </w:r>
      <w:r>
        <w:rPr>
          <w:rFonts w:cs="Calibri;Century Gothic" w:ascii="Calibri;Century Gothic" w:hAnsi="Calibri;Century Gothic"/>
          <w:sz w:val="22"/>
          <w:szCs w:val="22"/>
        </w:rPr>
        <w:t xml:space="preserve">в отношении Клиента </w:t>
      </w:r>
      <w:r>
        <w:rPr>
          <w:rFonts w:eastAsia="Calibri;Century Gothic" w:cs="Calibri;Century Gothic" w:ascii="Calibri;Century Gothic" w:hAnsi="Calibri;Century Gothic"/>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Century Gothic" w:hAnsi="Calibri;Century Gothic" w:eastAsia="Calibri;Century Gothic" w:cs="Calibri;Century Gothic"/>
          <w:lang w:eastAsia="ru-RU"/>
        </w:rPr>
      </w:pPr>
      <w:r>
        <w:rPr>
          <w:rFonts w:cs="Calibri;Century Gothic" w:ascii="Calibri;Century Gothic" w:hAnsi="Calibri;Century Gothic"/>
        </w:rPr>
        <w:t xml:space="preserve">в отношении Клиента Банком получен </w:t>
      </w:r>
      <w:r>
        <w:rPr>
          <w:rFonts w:eastAsia="Calibri;Century Gothic" w:cs="Calibri;Century Gothic" w:ascii="Calibri;Century Gothic" w:hAnsi="Calibri;Century Gothic"/>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Century Gothic" w:ascii="Calibri;Century Gothic" w:hAnsi="Calibri;Century Gothic"/>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Отказать</w:t>
      </w:r>
      <w:r>
        <w:rPr>
          <w:rFonts w:eastAsia="Calibri;Century Gothic" w:cs="Calibri;Century Gothic" w:ascii="Calibri;Century Gothic" w:hAnsi="Calibri;Century Gothic"/>
          <w:lang w:eastAsia="ru-RU"/>
        </w:rPr>
        <w:t xml:space="preserve"> в зачислении денежных средств на Счет в </w:t>
      </w:r>
      <w:r>
        <w:rPr>
          <w:rFonts w:cs="Calibri;Century Gothic" w:ascii="Calibri;Century Gothic" w:hAnsi="Calibri;Century Gothic"/>
        </w:rPr>
        <w:t>соответствии с п. 3 ст. 848 ГК РФ в случае, если:</w:t>
      </w:r>
    </w:p>
    <w:p>
      <w:pPr>
        <w:pStyle w:val="Normal"/>
        <w:widowControl/>
        <w:numPr>
          <w:ilvl w:val="0"/>
          <w:numId w:val="16"/>
        </w:numPr>
        <w:jc w:val="both"/>
        <w:rPr/>
      </w:pPr>
      <w:r>
        <w:rPr>
          <w:rFonts w:eastAsia="Calibri;Century Gothic" w:cs="Calibri;Century Gothic" w:ascii="Calibri;Century Gothic" w:hAnsi="Calibri;Century Gothic"/>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Century Gothic" w:hAnsi="Calibri;Century Gothic" w:eastAsia="Calibri;Century Gothic" w:cs="Calibri;Century Gothic"/>
          <w:sz w:val="22"/>
          <w:szCs w:val="22"/>
          <w:lang w:eastAsia="ru-RU"/>
        </w:rPr>
      </w:pPr>
      <w:r>
        <w:rPr>
          <w:rFonts w:eastAsia="Calibri;Century Gothic" w:cs="Calibri;Century Gothic" w:ascii="Calibri;Century Gothic" w:hAnsi="Calibri;Century Gothic"/>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Century Gothic" w:ascii="Calibri;Century Gothic" w:hAnsi="Calibri;Century Gothic"/>
          <w:sz w:val="22"/>
          <w:szCs w:val="22"/>
        </w:rPr>
        <w:t>№</w:t>
      </w:r>
      <w:r>
        <w:rPr>
          <w:rFonts w:cs="Calibri;Century Gothic" w:ascii="Calibri;Century Gothic" w:hAnsi="Calibri;Century Gothic"/>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Century Gothic" w:ascii="Calibri;Century Gothic" w:hAnsi="Calibri;Century Gothic"/>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Times New Roman" w:cs="Calibri;Century Gothic" w:ascii="Calibri;Century Gothic" w:hAnsi="Calibri;Century Gothic"/>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Century Gothic" w:hAnsi="Calibri;Century Gothic" w:cs="Calibri;Century Gothic"/>
        </w:rPr>
      </w:pPr>
      <w:r>
        <w:rPr>
          <w:rFonts w:cs="Calibri;Century Gothic" w:ascii="Calibri;Century Gothic" w:hAnsi="Calibri;Century Gothic"/>
        </w:rPr>
      </w:r>
    </w:p>
    <w:p>
      <w:pPr>
        <w:pStyle w:val="Style27"/>
        <w:numPr>
          <w:ilvl w:val="2"/>
          <w:numId w:val="6"/>
        </w:numPr>
        <w:tabs>
          <w:tab w:val="left" w:pos="860" w:leader="none"/>
        </w:tabs>
        <w:spacing w:lineRule="auto" w:line="256"/>
        <w:ind w:left="130" w:hanging="0"/>
        <w:jc w:val="both"/>
        <w:rPr/>
      </w:pPr>
      <w:r>
        <w:rPr>
          <w:rFonts w:cs="Calibri;Century Gothic" w:ascii="Calibri;Century Gothic" w:hAnsi="Calibri;Century Gothic"/>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Century Gothic" w:ascii="Calibri;Century Gothic" w:hAnsi="Calibri;Century Gothic"/>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Century Gothic" w:ascii="Calibri;Century Gothic" w:hAnsi="Calibri;Century Gothic"/>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Century Gothic" w:hAnsi="Calibri;Century Gothic" w:cs="Calibri;Century Gothic"/>
          <w:sz w:val="22"/>
          <w:szCs w:val="22"/>
        </w:rPr>
      </w:pPr>
      <w:bookmarkStart w:id="27" w:name="_Hlk532202871"/>
      <w:r>
        <w:rPr>
          <w:rFonts w:cs="Calibri;Century Gothic" w:ascii="Calibri;Century Gothic" w:hAnsi="Calibri;Century Gothic"/>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Century Gothic" w:ascii="Calibri;Century Gothic" w:hAnsi="Calibri;Century Gothic"/>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eastAsia="MS Mincho;ＭＳ 明朝" w:cs="Calibri;Century Gothic" w:ascii="Calibri;Century Gothic" w:hAnsi="Calibri;Century Gothic"/>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Отказать Клиенту </w:t>
      </w:r>
      <w:bookmarkStart w:id="28" w:name="_Hlk101172163"/>
      <w:r>
        <w:rPr>
          <w:rFonts w:cs="Calibri;Century Gothic" w:ascii="Calibri;Century Gothic" w:hAnsi="Calibri;Century Gothic"/>
        </w:rPr>
        <w:t>в соответствии с п.7 ст.2 Федерального закона № 173-ФЗ от 28.06.2014</w:t>
      </w:r>
      <w:bookmarkEnd w:id="28"/>
      <w:r>
        <w:rPr>
          <w:rFonts w:cs="Calibri;Century Gothic" w:ascii="Calibri;Century Gothic" w:hAnsi="Calibri;Century Gothic"/>
        </w:rPr>
        <w:t xml:space="preserve"> </w:t>
      </w:r>
      <w:hyperlink r:id="rId9">
        <w:bookmarkStart w:id="29" w:name="_Hlk47962737"/>
        <w:r>
          <w:rPr>
            <w:rStyle w:val="InternetLink"/>
            <w:rFonts w:cs="Calibri;Century Gothic" w:ascii="Calibri;Century Gothic" w:hAnsi="Calibri;Century Gothic"/>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Century Gothic" w:ascii="Calibri;Century Gothic" w:hAnsi="Calibri;Century Gothic"/>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Century Gothic" w:ascii="Calibri;Century Gothic" w:hAnsi="Calibri;Century Gothic"/>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Century Gothic" w:ascii="Calibri;Century Gothic" w:hAnsi="Calibri;Century Gothic"/>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10">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Century Gothic" w:ascii="Calibri;Century Gothic" w:hAnsi="Calibri;Century Gothic"/>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1">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Проводить</w:t>
      </w:r>
      <w:r>
        <w:rPr>
          <w:rFonts w:eastAsia="Calibri;Century Gothic" w:cs="Calibri;Century Gothic" w:ascii="Calibri;Century Gothic" w:hAnsi="Calibri;Century Gothic"/>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rFonts w:ascii="Calibri;Century Gothic" w:hAnsi="Calibri;Century Gothic" w:cs="Calibri;Century Gothic"/>
          <w:sz w:val="22"/>
          <w:szCs w:val="22"/>
        </w:rPr>
      </w:pPr>
      <w:bookmarkStart w:id="33" w:name="Par1"/>
      <w:bookmarkEnd w:id="33"/>
      <w:r>
        <w:rPr>
          <w:rFonts w:cs="Calibri;Century Gothic" w:ascii="Calibri;Century Gothic" w:hAnsi="Calibri;Century Gothic"/>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Century Gothic" w:ascii="Calibri;Century Gothic" w:hAnsi="Calibri;Century Gothic"/>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Century Gothic" w:ascii="Calibri;Century Gothic" w:hAnsi="Calibri;Century Gothic"/>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2">
        <w:r>
          <w:rPr>
            <w:rStyle w:val="InternetLink"/>
            <w:rFonts w:cs="Calibri;Century Gothic" w:ascii="Calibri;Century Gothic" w:hAnsi="Calibri;Century Gothic"/>
            <w:sz w:val="22"/>
            <w:szCs w:val="22"/>
          </w:rPr>
          <w:t>кодексом</w:t>
        </w:r>
      </w:hyperlink>
      <w:r>
        <w:rPr>
          <w:rFonts w:cs="Calibri;Century Gothic" w:ascii="Calibri;Century Gothic" w:hAnsi="Calibri;Century Gothic"/>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Century Gothic" w:ascii="Calibri;Century Gothic" w:hAnsi="Calibri;Century Gothic"/>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Century Gothic" w:ascii="Calibri;Century Gothic" w:hAnsi="Calibri;Century Gothic"/>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Century Gothic" w:hAnsi="Calibri;Century Gothic" w:cs="Calibri;Century Gothic"/>
          <w:sz w:val="22"/>
          <w:szCs w:val="22"/>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 xml:space="preserve">Банк вправе в соответствии с </w:t>
      </w:r>
      <w:hyperlink r:id="rId13">
        <w:r>
          <w:rPr>
            <w:rStyle w:val="InternetLink"/>
            <w:rFonts w:cs="Calibri;Century Gothic" w:ascii="Calibri;Century Gothic" w:hAnsi="Calibri;Century Gothic"/>
          </w:rPr>
          <w:t>пунктом 11 статьи 7</w:t>
        </w:r>
      </w:hyperlink>
      <w:r>
        <w:rPr>
          <w:rFonts w:cs="Calibri;Century Gothic" w:ascii="Calibri;Century Gothic" w:hAnsi="Calibri;Century Gothic"/>
        </w:rPr>
        <w:t xml:space="preserve"> Федерального закона № 115-ФЗ отказать в совершении операций, предусмотренных </w:t>
      </w:r>
      <w:hyperlink w:anchor="Par1">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w:t>
      </w:r>
      <w:hyperlink w:anchor="Par11">
        <w:r>
          <w:rPr>
            <w:rStyle w:val="InternetLink"/>
            <w:rFonts w:cs="Calibri;Century Gothic" w:ascii="Calibri;Century Gothic" w:hAnsi="Calibri;Century Gothic"/>
          </w:rPr>
          <w:t>девятым</w:t>
        </w:r>
      </w:hyperlink>
      <w:r>
        <w:rPr>
          <w:rFonts w:cs="Calibri;Century Gothic" w:ascii="Calibri;Century Gothic" w:hAnsi="Calibri;Century Gothic"/>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Century Gothic" w:ascii="Calibri;Century Gothic" w:hAnsi="Calibri;Century Gothic"/>
          <w:b/>
          <w:bCs/>
        </w:rPr>
        <w:t>Банк обязан:</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Отказаться</w:t>
      </w:r>
      <w:r>
        <w:rPr>
          <w:rFonts w:cs="Calibri;Century Gothic" w:ascii="Calibri;Century Gothic" w:hAnsi="Calibri;Century Gothic"/>
          <w:spacing w:val="-4"/>
        </w:rPr>
        <w:t xml:space="preserve"> </w:t>
      </w:r>
      <w:r>
        <w:rPr>
          <w:rFonts w:cs="Calibri;Century Gothic" w:ascii="Calibri;Century Gothic" w:hAnsi="Calibri;Century Gothic"/>
        </w:rPr>
        <w:t>от</w:t>
      </w:r>
      <w:r>
        <w:rPr>
          <w:rFonts w:cs="Calibri;Century Gothic" w:ascii="Calibri;Century Gothic" w:hAnsi="Calibri;Century Gothic"/>
          <w:spacing w:val="-4"/>
        </w:rPr>
        <w:t xml:space="preserve"> </w:t>
      </w:r>
      <w:r>
        <w:rPr>
          <w:rFonts w:cs="Calibri;Century Gothic" w:ascii="Calibri;Century Gothic" w:hAnsi="Calibri;Century Gothic"/>
        </w:rPr>
        <w:t>заключения</w:t>
      </w:r>
      <w:r>
        <w:rPr>
          <w:rFonts w:cs="Calibri;Century Gothic" w:ascii="Calibri;Century Gothic" w:hAnsi="Calibri;Century Gothic"/>
          <w:spacing w:val="-3"/>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w:t>
      </w:r>
      <w:r>
        <w:rPr>
          <w:rFonts w:cs="Calibri;Century Gothic" w:ascii="Calibri;Century Gothic" w:hAnsi="Calibri;Century Gothic"/>
          <w:spacing w:val="-4"/>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5"/>
        </w:rPr>
        <w:t xml:space="preserve"> </w:t>
      </w:r>
      <w:r>
        <w:rPr>
          <w:rFonts w:cs="Calibri;Century Gothic" w:ascii="Calibri;Century Gothic" w:hAnsi="Calibri;Century Gothic"/>
        </w:rPr>
        <w:t>определенной</w:t>
      </w:r>
      <w:r>
        <w:rPr>
          <w:rFonts w:cs="Calibri;Century Gothic" w:ascii="Calibri;Century Gothic" w:hAnsi="Calibri;Century Gothic"/>
          <w:spacing w:val="-6"/>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5"/>
        </w:rPr>
        <w:t xml:space="preserve"> </w:t>
      </w:r>
      <w:r>
        <w:rPr>
          <w:rFonts w:cs="Calibri;Century Gothic" w:ascii="Calibri;Century Gothic" w:hAnsi="Calibri;Century Gothic"/>
        </w:rPr>
        <w:t>следующих</w:t>
      </w:r>
      <w:r>
        <w:rPr>
          <w:rFonts w:cs="Calibri;Century Gothic" w:ascii="Calibri;Century Gothic" w:hAnsi="Calibri;Century Gothic"/>
          <w:spacing w:val="-4"/>
        </w:rPr>
        <w:t xml:space="preserve"> </w:t>
      </w:r>
      <w:r>
        <w:rPr>
          <w:rFonts w:cs="Calibri;Century Gothic" w:ascii="Calibri;Century Gothic" w:hAnsi="Calibri;Century Gothic"/>
        </w:rPr>
        <w:t>случаях:</w:t>
      </w:r>
    </w:p>
    <w:p>
      <w:pPr>
        <w:pStyle w:val="Normal"/>
        <w:widowControl/>
        <w:numPr>
          <w:ilvl w:val="3"/>
          <w:numId w:val="3"/>
        </w:numPr>
        <w:ind w:left="1418" w:hanging="916"/>
        <w:jc w:val="both"/>
        <w:rPr/>
      </w:pPr>
      <w:r>
        <w:rPr>
          <w:rFonts w:cs="Calibri;Century Gothic" w:ascii="Calibri;Century Gothic" w:hAnsi="Calibri;Century Gothic"/>
        </w:rPr>
        <w:t>в соответствии с п.п.1.1 и 1.2 п.1 ст.6.2 Федерального закона от 11.11.2003 № 138-ФЗ «О лотереях» (далее по тексту – ФЗ № 138-ФЗ)</w:t>
      </w:r>
      <w:r>
        <w:rPr>
          <w:rFonts w:eastAsia="Calibri;Century Gothic" w:cs="Calibri;Century Gothic" w:ascii="Calibri;Century Gothic" w:hAnsi="Calibri;Century Gothic"/>
          <w:lang w:eastAsia="ru-RU"/>
        </w:rPr>
        <w:t>:</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Century Gothic" w:ascii="Calibri;Century Gothic" w:hAnsi="Calibri;Century Gothic"/>
        </w:rPr>
        <w:t>ФЗ № 138-ФЗ</w:t>
      </w:r>
      <w:r>
        <w:rPr>
          <w:rFonts w:eastAsia="Calibri;Century Gothic" w:cs="Calibri;Century Gothic" w:ascii="Calibri;Century Gothic" w:hAnsi="Calibri;Century Gothic"/>
          <w:lang w:eastAsia="ru-RU"/>
        </w:rPr>
        <w:t>.</w:t>
      </w:r>
    </w:p>
    <w:p>
      <w:pPr>
        <w:pStyle w:val="Normal"/>
        <w:widowControl/>
        <w:numPr>
          <w:ilvl w:val="3"/>
          <w:numId w:val="3"/>
        </w:numPr>
        <w:ind w:left="1418" w:hanging="916"/>
        <w:jc w:val="both"/>
        <w:rPr>
          <w:rFonts w:ascii="Calibri;Century Gothic" w:hAnsi="Calibri;Century Gothic" w:eastAsia="Calibri;Century Gothic" w:cs="Calibri;Century Gothic"/>
          <w:lang w:eastAsia="ru-RU"/>
        </w:rPr>
      </w:pPr>
      <w:r>
        <w:rPr>
          <w:rFonts w:cs="Calibri;Century Gothic" w:ascii="Calibri;Century Gothic" w:hAnsi="Calibri;Century Gothic"/>
        </w:rPr>
        <w:t>в соответствии с пп.1.1 и 1.2 п.1 ст.5.1 Федерального закона от 29.12.2006г. № 244-ФЗ</w:t>
      </w:r>
      <w:r>
        <w:rPr>
          <w:rFonts w:eastAsia="Calibri;Century Gothic" w:cs="Calibri;Century Gothic" w:ascii="Calibri;Century Gothic" w:hAnsi="Calibri;Century Gothic"/>
          <w:lang w:eastAsia="ru-RU"/>
        </w:rPr>
        <w:t xml:space="preserve"> "О </w:t>
      </w:r>
      <w:r>
        <w:rPr>
          <w:rFonts w:cs="Calibri;Century Gothic" w:ascii="Calibri;Century Gothic" w:hAnsi="Calibri;Century Gothic"/>
        </w:rPr>
        <w:t>государственном</w:t>
      </w:r>
      <w:r>
        <w:rPr>
          <w:rFonts w:eastAsia="Calibri;Century Gothic" w:cs="Calibri;Century Gothic" w:ascii="Calibri;Century Gothic" w:hAnsi="Calibri;Century Gothic"/>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Отказать клиенту в заключении договора об использовании электронного средства платежа (ЭСП) в случае,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Банк незамедлительно уведомляет клиента об отказе в заключении договора об использовании электронного средства платежа с указанием причины такого отказа. Способ уведомления зависит от канала заключения договора. При обслуживании клиента в офисе Банка Клиент может быть уведомлен об отказе в устной форме.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Своевременно извещать Клиента об изменении наименования Банка, его</w:t>
      </w:r>
      <w:r>
        <w:rPr>
          <w:rFonts w:cs="Calibri;Century Gothic" w:ascii="Calibri;Century Gothic" w:hAnsi="Calibri;Century Gothic"/>
          <w:spacing w:val="-57"/>
        </w:rPr>
        <w:t xml:space="preserve"> </w:t>
      </w:r>
      <w:r>
        <w:rPr>
          <w:rFonts w:cs="Calibri;Century Gothic" w:ascii="Calibri;Century Gothic" w:hAnsi="Calibri;Century Gothic"/>
        </w:rPr>
        <w:t>места</w:t>
      </w:r>
      <w:r>
        <w:rPr>
          <w:rFonts w:cs="Calibri;Century Gothic" w:ascii="Calibri;Century Gothic" w:hAnsi="Calibri;Century Gothic"/>
          <w:spacing w:val="-1"/>
        </w:rPr>
        <w:t xml:space="preserve"> </w:t>
      </w:r>
      <w:r>
        <w:rPr>
          <w:rFonts w:cs="Calibri;Century Gothic" w:ascii="Calibri;Century Gothic" w:hAnsi="Calibri;Century Gothic"/>
        </w:rPr>
        <w:t>нахождения и</w:t>
      </w:r>
      <w:r>
        <w:rPr>
          <w:rFonts w:cs="Calibri;Century Gothic" w:ascii="Calibri;Century Gothic" w:hAnsi="Calibri;Century Gothic"/>
          <w:spacing w:val="-2"/>
        </w:rPr>
        <w:t xml:space="preserve"> </w:t>
      </w:r>
      <w:r>
        <w:rPr>
          <w:rFonts w:cs="Calibri;Century Gothic" w:ascii="Calibri;Century Gothic" w:hAnsi="Calibri;Century Gothic"/>
        </w:rPr>
        <w:t>банковских</w:t>
      </w:r>
      <w:r>
        <w:rPr>
          <w:rFonts w:cs="Calibri;Century Gothic" w:ascii="Calibri;Century Gothic" w:hAnsi="Calibri;Century Gothic"/>
          <w:spacing w:val="-1"/>
        </w:rPr>
        <w:t xml:space="preserve"> </w:t>
      </w:r>
      <w:r>
        <w:rPr>
          <w:rFonts w:cs="Calibri;Century Gothic" w:ascii="Calibri;Century Gothic" w:hAnsi="Calibri;Century Gothic"/>
        </w:rPr>
        <w:t>реквизитов</w:t>
      </w:r>
      <w:r>
        <w:rPr>
          <w:rFonts w:cs="Calibri;Century Gothic" w:ascii="Calibri;Century Gothic" w:hAnsi="Calibri;Century Gothic"/>
          <w:spacing w:val="-2"/>
        </w:rPr>
        <w:t xml:space="preserve"> </w:t>
      </w:r>
      <w:r>
        <w:rPr>
          <w:rFonts w:cs="Calibri;Century Gothic" w:ascii="Calibri;Century Gothic" w:hAnsi="Calibri;Century Gothic"/>
        </w:rPr>
        <w:t>путем</w:t>
      </w:r>
      <w:r>
        <w:rPr>
          <w:rFonts w:cs="Calibri;Century Gothic" w:ascii="Calibri;Century Gothic" w:hAnsi="Calibri;Century Gothic"/>
          <w:spacing w:val="-2"/>
        </w:rPr>
        <w:t xml:space="preserve"> </w:t>
      </w:r>
      <w:r>
        <w:rPr>
          <w:rFonts w:cs="Calibri;Century Gothic" w:ascii="Calibri;Century Gothic" w:hAnsi="Calibri;Century Gothic"/>
        </w:rPr>
        <w:t>размещения информации</w:t>
      </w:r>
      <w:r>
        <w:rPr>
          <w:rFonts w:cs="Calibri;Century Gothic" w:ascii="Calibri;Century Gothic" w:hAnsi="Calibri;Century Gothic"/>
          <w:spacing w:val="-1"/>
        </w:rPr>
        <w:t xml:space="preserve"> </w:t>
      </w:r>
      <w:r>
        <w:rPr>
          <w:rFonts w:cs="Calibri;Century Gothic" w:ascii="Calibri;Century Gothic" w:hAnsi="Calibri;Century Gothic"/>
        </w:rPr>
        <w:t>в</w:t>
      </w:r>
      <w:r>
        <w:rPr>
          <w:rFonts w:cs="Calibri;Century Gothic" w:ascii="Calibri;Century Gothic" w:hAnsi="Calibri;Century Gothic"/>
          <w:spacing w:val="1"/>
        </w:rPr>
        <w:t xml:space="preserve"> </w:t>
      </w:r>
      <w:r>
        <w:rPr>
          <w:rFonts w:cs="Calibri;Century Gothic" w:ascii="Calibri;Century Gothic" w:hAnsi="Calibri;Century Gothic"/>
        </w:rPr>
        <w:t>операционных</w:t>
      </w:r>
      <w:r>
        <w:rPr>
          <w:rFonts w:cs="Calibri;Century Gothic" w:ascii="Calibri;Century Gothic" w:hAnsi="Calibri;Century Gothic"/>
          <w:spacing w:val="-1"/>
        </w:rPr>
        <w:t xml:space="preserve"> </w:t>
      </w:r>
      <w:r>
        <w:rPr>
          <w:rFonts w:cs="Calibri;Century Gothic" w:ascii="Calibri;Century Gothic" w:hAnsi="Calibri;Century Gothic"/>
        </w:rPr>
        <w:t>залах ВСП Банка, на сайте Банка и/или с использованием Системы ДБО, на что Клиент выражает свое</w:t>
      </w:r>
      <w:r>
        <w:rPr>
          <w:rFonts w:cs="Calibri;Century Gothic" w:ascii="Calibri;Century Gothic" w:hAnsi="Calibri;Century Gothic"/>
          <w:spacing w:val="-57"/>
        </w:rPr>
        <w:t xml:space="preserve"> </w:t>
      </w:r>
      <w:r>
        <w:rPr>
          <w:rFonts w:cs="Calibri;Century Gothic" w:ascii="Calibri;Century Gothic" w:hAnsi="Calibri;Century Gothic"/>
        </w:rPr>
        <w:t>безусловное</w:t>
      </w:r>
      <w:r>
        <w:rPr>
          <w:rFonts w:cs="Calibri;Century Gothic" w:ascii="Calibri;Century Gothic" w:hAnsi="Calibri;Century Gothic"/>
          <w:spacing w:val="-2"/>
        </w:rPr>
        <w:t xml:space="preserve"> </w:t>
      </w:r>
      <w:r>
        <w:rPr>
          <w:rFonts w:cs="Calibri;Century Gothic" w:ascii="Calibri;Century Gothic" w:hAnsi="Calibri;Century Gothic"/>
        </w:rPr>
        <w:t>согласие.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lang w:val="en-US"/>
        </w:rPr>
        <w:t>C</w:t>
      </w:r>
      <w:r>
        <w:rPr>
          <w:rFonts w:cs="Calibri;Century Gothic" w:ascii="Calibri;Century Gothic" w:hAnsi="Calibri;Century Gothic"/>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Century Gothic" w:ascii="Calibri;Century Gothic" w:hAnsi="Calibri;Century Gothic"/>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Century Gothic" w:ascii="Calibri;Century Gothic" w:hAnsi="Calibri;Century Gothic"/>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Century Gothic" w:hAnsi="Calibri;Century Gothic" w:cs="Calibri;Century Gothic"/>
        </w:rPr>
      </w:pPr>
      <w:bookmarkStart w:id="37" w:name="_Hlk4748575"/>
      <w:bookmarkEnd w:id="37"/>
      <w:r>
        <w:rPr>
          <w:rFonts w:cs="Calibri;Century Gothic" w:ascii="Calibri;Century Gothic" w:hAnsi="Calibri;Century Gothic"/>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Выдавать выписку о движении денежных средств по Счету по требованию Клиента. </w:t>
      </w:r>
      <w:bookmarkStart w:id="38" w:name="_Hlk534964126"/>
      <w:r>
        <w:rPr>
          <w:rFonts w:cs="Calibri;Century Gothic" w:ascii="Calibri;Century Gothic" w:hAnsi="Calibri;Century Gothic"/>
        </w:rPr>
        <w:t xml:space="preserve">Указанные выписки считаются подтвержденными, если Клиент не представит свои замечания </w:t>
      </w:r>
      <w:bookmarkStart w:id="39" w:name="_Hlk535590033"/>
      <w:r>
        <w:rPr>
          <w:rFonts w:cs="Calibri;Century Gothic" w:ascii="Calibri;Century Gothic" w:hAnsi="Calibri;Century Gothic"/>
        </w:rPr>
        <w:t>в течение 10 (Десяти) рабочих дней со дня передачи/доступности выписок</w:t>
      </w:r>
      <w:bookmarkEnd w:id="38"/>
      <w:bookmarkEnd w:id="39"/>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В рамках исполнения требований Федерального </w:t>
      </w:r>
      <w:hyperlink r:id="rId14">
        <w:r>
          <w:rPr>
            <w:rStyle w:val="InternetLink"/>
            <w:rFonts w:cs="Calibri;Century Gothic" w:ascii="Calibri;Century Gothic" w:hAnsi="Calibri;Century Gothic"/>
          </w:rPr>
          <w:t>закона</w:t>
        </w:r>
      </w:hyperlink>
      <w:r>
        <w:rPr>
          <w:rFonts w:cs="Calibri;Century Gothic" w:ascii="Calibri;Century Gothic" w:hAnsi="Calibri;Century Gothic"/>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Отказать</w:t>
      </w:r>
      <w:r>
        <w:rPr>
          <w:rFonts w:eastAsia="Calibri;Century Gothic" w:cs="Calibri;Century Gothic" w:ascii="Calibri;Century Gothic" w:hAnsi="Calibri;Century Gothic"/>
          <w:lang w:eastAsia="ru-RU"/>
        </w:rPr>
        <w:t xml:space="preserve"> </w:t>
      </w:r>
      <w:r>
        <w:rPr>
          <w:rFonts w:cs="Calibri;Century Gothic" w:ascii="Calibri;Century Gothic" w:hAnsi="Calibri;Century Gothic"/>
        </w:rPr>
        <w:t xml:space="preserve">в соответствии с требованиями Федеральных законов № 138-ФЗ и № 244-ФЗ </w:t>
      </w:r>
      <w:bookmarkStart w:id="40" w:name="Par0"/>
      <w:bookmarkEnd w:id="40"/>
      <w:r>
        <w:rPr>
          <w:rFonts w:eastAsia="Calibri;Century Gothic" w:cs="Calibri;Century Gothic" w:ascii="Calibri;Century Gothic" w:hAnsi="Calibri;Century Gothic"/>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Century Gothic" w:cs="Calibri;Century Gothic" w:ascii="Calibri;Century Gothic" w:hAnsi="Calibri;Century Gothic"/>
          <w:lang w:eastAsia="ru-RU"/>
        </w:rPr>
        <w:footnoteReference w:id="5"/>
      </w:r>
      <w:r>
        <w:rPr>
          <w:rFonts w:eastAsia="Calibri;Century Gothic" w:cs="Calibri;Century Gothic" w:ascii="Calibri;Century Gothic" w:hAnsi="Calibri;Century Gothic"/>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Приостановить в соответствии с п.10 ст.7 </w:t>
      </w:r>
      <w:r>
        <w:rPr>
          <w:rFonts w:cs="Calibri;Century Gothic" w:ascii="Calibri;Century Gothic" w:hAnsi="Calibri;Century Gothic"/>
        </w:rPr>
        <w:t>Федерального закона № 115-ФЗ</w:t>
      </w:r>
      <w:r>
        <w:rPr>
          <w:rFonts w:eastAsia="Calibri;Century Gothic" w:cs="Calibri;Century Gothic" w:ascii="Calibri;Century Gothic" w:hAnsi="Calibri;Century Gothic"/>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Century Gothic" w:cs="Calibri;Century Gothic" w:ascii="Calibri;Century Gothic" w:hAnsi="Calibri;Century Gothic"/>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5">
        <w:r>
          <w:rPr>
            <w:rStyle w:val="InternetLink"/>
            <w:rFonts w:eastAsia="Calibri;Century Gothic" w:cs="Calibri;Century Gothic" w:ascii="Calibri;Century Gothic" w:hAnsi="Calibri;Century Gothic"/>
            <w:lang w:eastAsia="ru-RU"/>
          </w:rPr>
          <w:t>подпунктом 6 пункта 1</w:t>
        </w:r>
      </w:hyperlink>
      <w:r>
        <w:rPr>
          <w:rFonts w:eastAsia="Calibri;Century Gothic" w:cs="Calibri;Century Gothic" w:ascii="Calibri;Century Gothic" w:hAnsi="Calibri;Century Gothic"/>
          <w:lang w:eastAsia="ru-RU"/>
        </w:rPr>
        <w:t xml:space="preserve"> статьи 7 </w:t>
      </w:r>
      <w:r>
        <w:rPr>
          <w:rFonts w:cs="Calibri;Century Gothic" w:ascii="Calibri;Century Gothic" w:hAnsi="Calibri;Century Gothic"/>
        </w:rPr>
        <w:t>Федерального закона № 115-ФЗ</w:t>
      </w:r>
      <w:r>
        <w:rPr>
          <w:rFonts w:eastAsia="Calibri;Century Gothic" w:cs="Calibri;Century Gothic" w:ascii="Calibri;Century Gothic" w:hAnsi="Calibri;Century Gothic"/>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Century Gothic" w:cs="Calibri;Century Gothic" w:ascii="Calibri;Century Gothic" w:hAnsi="Calibri;Century Gothic"/>
          <w:lang w:eastAsia="ru-RU"/>
        </w:rPr>
        <w:t xml:space="preserve">физическое лицо, осуществляющее операцию с денежными средствами или иным имуществом в соответствии с </w:t>
      </w:r>
      <w:hyperlink r:id="rId16">
        <w:r>
          <w:rPr>
            <w:rStyle w:val="InternetLink"/>
            <w:rFonts w:eastAsia="Calibri;Century Gothic" w:cs="Calibri;Century Gothic" w:ascii="Calibri;Century Gothic" w:hAnsi="Calibri;Century Gothic"/>
            <w:lang w:eastAsia="ru-RU"/>
          </w:rPr>
          <w:t>подпунктом 3 пункта 2.4 статьи 6</w:t>
        </w:r>
      </w:hyperlink>
      <w:r>
        <w:rPr>
          <w:rFonts w:eastAsia="Calibri;Century Gothic" w:cs="Calibri;Century Gothic" w:ascii="Calibri;Century Gothic" w:hAnsi="Calibri;Century Gothic"/>
          <w:lang w:eastAsia="ru-RU"/>
        </w:rPr>
        <w:t xml:space="preserve"> Федерального закона № 115-ФЗ.</w:t>
      </w:r>
    </w:p>
    <w:p>
      <w:pPr>
        <w:pStyle w:val="Style27"/>
        <w:tabs>
          <w:tab w:val="left" w:pos="860" w:leader="none"/>
        </w:tabs>
        <w:ind w:left="142" w:hanging="0"/>
        <w:jc w:val="both"/>
        <w:rPr/>
      </w:pPr>
      <w:r>
        <w:rPr>
          <w:rFonts w:eastAsia="Calibri;Century Gothic" w:cs="Calibri;Century Gothic" w:ascii="Calibri;Century Gothic" w:hAnsi="Calibri;Century Gothic"/>
          <w:lang w:eastAsia="ru-RU"/>
        </w:rPr>
        <w:t xml:space="preserve">В этом случае Банк незамедлительно </w:t>
      </w:r>
      <w:hyperlink r:id="rId17">
        <w:r>
          <w:rPr>
            <w:rStyle w:val="InternetLink"/>
            <w:rFonts w:eastAsia="Calibri;Century Gothic" w:cs="Calibri;Century Gothic" w:ascii="Calibri;Century Gothic" w:hAnsi="Calibri;Century Gothic"/>
            <w:lang w:eastAsia="ru-RU"/>
          </w:rPr>
          <w:t>представляет</w:t>
        </w:r>
      </w:hyperlink>
      <w:r>
        <w:rPr>
          <w:rFonts w:eastAsia="Calibri;Century Gothic" w:cs="Calibri;Century Gothic" w:ascii="Calibri;Century Gothic" w:hAnsi="Calibri;Century Gothic"/>
          <w:lang w:eastAsia="ru-RU"/>
        </w:rPr>
        <w:t xml:space="preserve"> информацию о приостановленных операциях в </w:t>
      </w:r>
      <w:r>
        <w:rPr>
          <w:rFonts w:cs="Calibri;Century Gothic" w:ascii="Calibri;Century Gothic" w:hAnsi="Calibri;Century Gothic"/>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Century Gothic" w:ascii="Calibri;Century Gothic" w:hAnsi="Calibri;Century Gothic"/>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Century Gothic" w:cs="Calibri;Century Gothic" w:ascii="Calibri;Century Gothic" w:hAnsi="Calibri;Century Gothic"/>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Применять в отношении Клиента - юридического лица (за исключением кредитных организаций, </w:t>
      </w:r>
      <w:r>
        <w:rPr>
          <w:rFonts w:cs="Calibri;Century Gothic" w:ascii="Calibri;Century Gothic" w:hAnsi="Calibri;Century Gothic"/>
        </w:rPr>
        <w:t>государственных</w:t>
      </w:r>
      <w:r>
        <w:rPr>
          <w:rFonts w:eastAsia="Calibri;Century Gothic" w:cs="Calibri;Century Gothic" w:ascii="Calibri;Century Gothic" w:hAnsi="Calibri;Century Gothic"/>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Century Gothic" w:cs="Calibri;Century Gothic" w:ascii="Calibri;Century Gothic" w:hAnsi="Calibri;Century Gothic"/>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Century Gothic" w:cs="Calibri;Century Gothic" w:ascii="Calibri;Century Gothic" w:hAnsi="Calibri;Century Gothic"/>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Century Gothic" w:ascii="Calibri;Century Gothic" w:hAnsi="Calibri;Century Gothic"/>
          <w:lang w:eastAsia="ru-RU"/>
        </w:rPr>
        <w:t xml:space="preserve"> 3.3.11.6 и п.</w:t>
      </w:r>
      <w:r>
        <w:rPr>
          <w:rFonts w:eastAsia="Calibri;Century Gothic" w:cs="Calibri;Century Gothic" w:ascii="Calibri;Century Gothic" w:hAnsi="Calibri;Century Gothic"/>
          <w:lang w:eastAsia="ru-RU"/>
        </w:rPr>
        <w:t xml:space="preserve"> 3.3.11.9 настоящих Правил;</w:t>
      </w:r>
    </w:p>
    <w:p>
      <w:pPr>
        <w:pStyle w:val="Normal"/>
        <w:widowControl/>
        <w:numPr>
          <w:ilvl w:val="0"/>
          <w:numId w:val="12"/>
        </w:numPr>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b/>
          <w:b/>
          <w:bCs/>
        </w:rPr>
      </w:pPr>
      <w:bookmarkStart w:id="41" w:name="_Hlk107476843"/>
      <w:bookmarkEnd w:id="41"/>
      <w:r>
        <w:rPr>
          <w:rFonts w:cs="Calibri;Century Gothic" w:ascii="Calibri;Century Gothic" w:hAnsi="Calibri;Century Gothic"/>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Банк гарантирует тайну Счета, операций по Счету и сведений о Клиенте. Сведения, составляющие</w:t>
      </w:r>
      <w:r>
        <w:rPr>
          <w:rFonts w:cs="Calibri;Century Gothic" w:ascii="Calibri;Century Gothic" w:hAnsi="Calibri;Century Gothic"/>
          <w:spacing w:val="-57"/>
        </w:rPr>
        <w:t xml:space="preserve"> </w:t>
      </w:r>
      <w:r>
        <w:rPr>
          <w:rFonts w:cs="Calibri;Century Gothic" w:ascii="Calibri;Century Gothic" w:hAnsi="Calibri;Century Gothic"/>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Century Gothic" w:ascii="Calibri;Century Gothic" w:hAnsi="Calibri;Century Gothic"/>
          <w:spacing w:val="-4"/>
        </w:rPr>
        <w:t xml:space="preserve"> </w:t>
      </w:r>
      <w:r>
        <w:rPr>
          <w:rFonts w:cs="Calibri;Century Gothic" w:ascii="Calibri;Century Gothic" w:hAnsi="Calibri;Century Gothic"/>
        </w:rPr>
        <w:t>ОБЩЕСТВУ</w:t>
      </w:r>
      <w:r>
        <w:rPr>
          <w:rFonts w:cs="Calibri;Century Gothic" w:ascii="Calibri;Century Gothic" w:hAnsi="Calibri;Century Gothic"/>
          <w:spacing w:val="-4"/>
        </w:rPr>
        <w:t xml:space="preserve"> </w:t>
      </w:r>
      <w:r>
        <w:rPr>
          <w:rFonts w:cs="Calibri;Century Gothic" w:ascii="Calibri;Century Gothic" w:hAnsi="Calibri;Century Gothic"/>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Настоящее поручение в соответствии с Законом дается на обработку следующих персональных данных</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Субъектов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ПДн:</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фамилия, имя, отчество (при наличии);</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сведения о гражданстве;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год, месяц, дата и место рождения;</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а также иная информация (сведения), содержащаяся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представленных</w:t>
      </w:r>
      <w:r>
        <w:rPr>
          <w:rFonts w:cs="Calibri;Century Gothic" w:ascii="Calibri;Century Gothic" w:hAnsi="Calibri;Century Gothic"/>
          <w:spacing w:val="-2"/>
          <w:sz w:val="22"/>
          <w:szCs w:val="22"/>
        </w:rPr>
        <w:t xml:space="preserve"> Клиентом </w:t>
      </w:r>
      <w:r>
        <w:rPr>
          <w:rFonts w:cs="Calibri;Century Gothic" w:ascii="Calibri;Century Gothic" w:hAnsi="Calibri;Century Gothic"/>
          <w:sz w:val="22"/>
          <w:szCs w:val="22"/>
        </w:rPr>
        <w:t>документах,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необходимая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для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достижения указанных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настоящем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поручении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целей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предусмотренная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Федерации.</w:t>
      </w:r>
    </w:p>
    <w:p>
      <w:pPr>
        <w:pStyle w:val="TextBody"/>
        <w:spacing w:lineRule="auto" w:line="252"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Содержащееся в настоящем пункте Договора поручение на обработку ПДн включает в себя совершение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следующих действий с ПДн: получение, сбор (включая сбор из общедоступных источников), запись,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систематизация,</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Century Gothic" w:ascii="Calibri;Century Gothic" w:hAnsi="Calibri;Century Gothic"/>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Century Gothic" w:ascii="Calibri;Century Gothic" w:hAnsi="Calibri;Century Gothic"/>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Century Gothic" w:ascii="Calibri;Century Gothic" w:hAnsi="Calibri;Century Gothic"/>
        </w:rPr>
        <w:t>наименование и адрес Банка;</w:t>
      </w:r>
    </w:p>
    <w:p>
      <w:pPr>
        <w:pStyle w:val="Normal"/>
        <w:numPr>
          <w:ilvl w:val="0"/>
          <w:numId w:val="14"/>
        </w:numPr>
        <w:jc w:val="both"/>
        <w:rPr/>
      </w:pPr>
      <w:r>
        <w:rPr>
          <w:rFonts w:cs="Calibri;Century Gothic" w:ascii="Calibri;Century Gothic" w:hAnsi="Calibri;Century Gothic"/>
        </w:rPr>
        <w:t>цель обработки персональных данных и ее правовое основание;</w:t>
      </w:r>
    </w:p>
    <w:p>
      <w:pPr>
        <w:pStyle w:val="Normal"/>
        <w:numPr>
          <w:ilvl w:val="0"/>
          <w:numId w:val="14"/>
        </w:numPr>
        <w:jc w:val="both"/>
        <w:rPr/>
      </w:pPr>
      <w:r>
        <w:rPr>
          <w:rFonts w:cs="Calibri;Century Gothic" w:ascii="Calibri;Century Gothic" w:hAnsi="Calibri;Century Gothic"/>
        </w:rPr>
        <w:t>предполагаемые пользователи персональных данных;</w:t>
      </w:r>
    </w:p>
    <w:p>
      <w:pPr>
        <w:pStyle w:val="Normal"/>
        <w:numPr>
          <w:ilvl w:val="0"/>
          <w:numId w:val="14"/>
        </w:numPr>
        <w:jc w:val="both"/>
        <w:rPr/>
      </w:pPr>
      <w:r>
        <w:rPr>
          <w:rFonts w:cs="Calibri;Century Gothic" w:ascii="Calibri;Century Gothic" w:hAnsi="Calibri;Century Gothic"/>
        </w:rPr>
        <w:t>установленные ФЗ № 152-ФЗ права субъекта персональных данных;</w:t>
      </w:r>
    </w:p>
    <w:p>
      <w:pPr>
        <w:pStyle w:val="Normal"/>
        <w:numPr>
          <w:ilvl w:val="0"/>
          <w:numId w:val="14"/>
        </w:numPr>
        <w:jc w:val="both"/>
        <w:rPr/>
      </w:pPr>
      <w:r>
        <w:rPr>
          <w:rFonts w:cs="Calibri;Century Gothic" w:ascii="Calibri;Century Gothic" w:hAnsi="Calibri;Century Gothic"/>
        </w:rPr>
        <w:t>источник получения персональных данных.</w:t>
      </w:r>
    </w:p>
    <w:p>
      <w:pPr>
        <w:pStyle w:val="TextBody"/>
        <w:spacing w:before="115"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Century Gothic" w:ascii="Calibri;Century Gothic" w:hAnsi="Calibri;Century Gothic"/>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Century Gothic" w:ascii="Calibri;Century Gothic" w:hAnsi="Calibri;Century Gothic"/>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Century Gothic" w:hAnsi="Calibri;Century Gothic" w:cs="Calibri;Century Gothic"/>
          <w:sz w:val="22"/>
          <w:szCs w:val="22"/>
        </w:rPr>
      </w:pPr>
      <w:bookmarkStart w:id="42" w:name="_Hlk107476843"/>
      <w:bookmarkStart w:id="43" w:name="_bookmark2"/>
      <w:bookmarkStart w:id="44" w:name="_Hlk107476843"/>
      <w:bookmarkStart w:id="45" w:name="_bookmark2"/>
      <w:bookmarkEnd w:id="44"/>
      <w:bookmarkEnd w:id="45"/>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46" w:name="__RefHeading___Toc207359383"/>
      <w:bookmarkEnd w:id="46"/>
      <w:r>
        <w:rPr>
          <w:rFonts w:cs="Calibri;Century Gothic" w:ascii="Calibri;Century Gothic" w:hAnsi="Calibri;Century Gothic"/>
          <w:sz w:val="21"/>
          <w:szCs w:val="21"/>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Century Gothic" w:ascii="Calibri;Century Gothic" w:hAnsi="Calibri;Century Gothic"/>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Century Gothic" w:ascii="Calibri;Century Gothic" w:hAnsi="Calibri;Century Gothic"/>
        </w:rPr>
        <w:footnoteReference w:id="6"/>
      </w:r>
      <w:r>
        <w:rPr>
          <w:rFonts w:cs="Calibri;Century Gothic" w:ascii="Calibri;Century Gothic" w:hAnsi="Calibri;Century Gothic"/>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 xml:space="preserve">В рамках исполнения требований Федерального закона от 27.06.2011 №161-ФЗ "О национальной платежной системе" в части </w:t>
      </w:r>
      <w:r>
        <w:rPr>
          <w:rFonts w:cs="Calibri;Century Gothic" w:ascii="Calibri;Century Gothic" w:hAnsi="Calibri;Century Gothic"/>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Приостанавливает использование Клиентом электронного средства платежа</w:t>
      </w:r>
      <w:r>
        <w:rPr>
          <w:rStyle w:val="FootnoteCharacters"/>
          <w:rStyle w:val="FootnoteAnchor"/>
          <w:rFonts w:cs="Calibri;Century Gothic" w:ascii="Calibri;Century Gothic" w:hAnsi="Calibri;Century Gothic"/>
        </w:rPr>
        <w:footnoteReference w:id="7"/>
      </w:r>
      <w:r>
        <w:rPr>
          <w:rFonts w:cs="Calibri;Century Gothic" w:ascii="Calibri;Century Gothic" w:hAnsi="Calibri;Century Gothic"/>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Century Gothic" w:hAnsi="Calibri;Century Gothic" w:cs="Calibri;Century Gothic"/>
        </w:rPr>
      </w:pPr>
      <w:r>
        <w:rPr>
          <w:rFonts w:cs="Calibri;Century Gothic" w:ascii="Calibri;Century Gothic" w:hAnsi="Calibri;Century Gothic"/>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Century Gothic" w:hAnsi="Calibri;Century Gothic" w:cs="Calibri;Century Gothic"/>
        </w:rPr>
      </w:pPr>
      <w:r>
        <w:rPr>
          <w:rFonts w:cs="Calibri;Century Gothic" w:ascii="Calibri;Century Gothic" w:hAnsi="Calibri;Century Gothic"/>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Century Gothic" w:ascii="Calibri;Century Gothic" w:hAnsi="Calibri;Century Gothic"/>
        </w:rPr>
        <w:footnoteReference w:id="8"/>
      </w:r>
      <w:r>
        <w:rPr>
          <w:rFonts w:cs="Calibri;Century Gothic" w:ascii="Calibri;Century Gothic" w:hAnsi="Calibri;Century Gothic"/>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 xml:space="preserve">В рамках исполнения требований </w:t>
      </w:r>
      <w:r>
        <w:rPr>
          <w:rFonts w:cs="Calibri;Century Gothic" w:ascii="Calibri;Century Gothic" w:hAnsi="Calibri;Century Gothic"/>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Century Gothic" w:ascii="Calibri;Century Gothic" w:hAnsi="Calibri;Century Gothic"/>
        </w:rPr>
        <w:t>операции</w:t>
      </w:r>
      <w:r>
        <w:rPr>
          <w:rFonts w:eastAsia="Calibri;Century Gothic" w:cs="Calibri;Century Gothic" w:ascii="Calibri;Century Gothic" w:hAnsi="Calibri;Century Gothic"/>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Банк уведомляет Клиента о приостановлении приема к исполнению его распоряжения/об отказе в совершении операции л</w:t>
      </w:r>
      <w:r>
        <w:rPr>
          <w:rFonts w:cs="Calibri;Century Gothic" w:ascii="Calibri;Century Gothic" w:hAnsi="Calibri;Century Gothic"/>
        </w:rPr>
        <w:t xml:space="preserve">юбым </w:t>
      </w:r>
      <w:r>
        <w:rPr>
          <w:rFonts w:eastAsia="Calibri;Century Gothic" w:cs="Calibri;Century Gothic" w:ascii="Calibri;Century Gothic" w:hAnsi="Calibri;Century Gothic"/>
          <w:lang w:eastAsia="ru-RU"/>
        </w:rPr>
        <w:t>из</w:t>
      </w:r>
      <w:r>
        <w:rPr>
          <w:rFonts w:cs="Calibri;Century Gothic" w:ascii="Calibri;Century Gothic" w:hAnsi="Calibri;Century Gothic"/>
        </w:rPr>
        <w:t xml:space="preserve"> способов по выбору </w:t>
      </w:r>
      <w:r>
        <w:rPr>
          <w:rFonts w:eastAsia="Calibri;Century Gothic" w:cs="Calibri;Century Gothic" w:ascii="Calibri;Century Gothic" w:hAnsi="Calibri;Century Gothic"/>
          <w:lang w:eastAsia="ru-RU"/>
        </w:rPr>
        <w:t>Банка: посредством телефонной связи, в виде</w:t>
      </w:r>
      <w:r>
        <w:rPr>
          <w:rFonts w:cs="Calibri;Century Gothic" w:ascii="Calibri;Century Gothic" w:hAnsi="Calibri;Century Gothic"/>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Клиент</w:t>
      </w:r>
      <w:r>
        <w:rPr>
          <w:rFonts w:cs="Calibri;Century Gothic" w:ascii="Calibri;Century Gothic" w:hAnsi="Calibri;Century Gothic"/>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Century Gothic" w:ascii="Calibri;Century Gothic" w:hAnsi="Calibri;Century Gothic"/>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 xml:space="preserve">Если операция имеет признаки </w:t>
      </w:r>
      <w:r>
        <w:rPr>
          <w:rFonts w:eastAsia="Calibri;Century Gothic" w:cs="Calibri;Century Gothic" w:ascii="Calibri;Century Gothic" w:hAnsi="Calibri;Century Gothic"/>
          <w:lang w:eastAsia="ru-RU"/>
        </w:rPr>
        <w:t xml:space="preserve">осуществления перевода денежных средств без добровольного согласия Клиента, </w:t>
      </w:r>
      <w:r>
        <w:rPr>
          <w:rFonts w:cs="Calibri;Century Gothic" w:ascii="Calibri;Century Gothic" w:hAnsi="Calibri;Century Gothic"/>
        </w:rPr>
        <w:t>при</w:t>
      </w:r>
      <w:r>
        <w:rPr>
          <w:rFonts w:eastAsia="Calibri;Century Gothic" w:cs="Calibri;Century Gothic" w:ascii="Calibri;Century Gothic" w:hAnsi="Calibri;Century Gothic"/>
          <w:lang w:eastAsia="ru-RU"/>
        </w:rPr>
        <w:t xml:space="preserve"> этом информация о получателе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w:t>
      </w:r>
      <w:r>
        <w:rPr>
          <w:rFonts w:eastAsia="Calibri;Century Gothic" w:cs="Calibri;Century Gothic" w:ascii="Calibri;Century Gothic" w:hAnsi="Calibri;Century Gothic"/>
          <w:u w:val="single"/>
          <w:lang w:eastAsia="ru-RU"/>
        </w:rPr>
        <w:t>не содержится в базе данных Банка России</w:t>
      </w:r>
      <w:r>
        <w:rPr>
          <w:rFonts w:eastAsia="Calibri;Century Gothic" w:cs="Calibri;Century Gothic" w:ascii="Calibri;Century Gothic" w:hAnsi="Calibri;Century Gothic"/>
          <w:lang w:eastAsia="ru-RU"/>
        </w:rPr>
        <w:t xml:space="preserve"> о случаях и попытках осуществления переводов денежных средств без добровольного согласия клиента, </w:t>
      </w:r>
      <w:r>
        <w:rPr>
          <w:rFonts w:cs="Calibri;Century Gothic" w:ascii="Calibri;Century Gothic" w:hAnsi="Calibri;Century Gothic"/>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Century Gothic" w:cs="Calibri;Century Gothic" w:ascii="Calibri;Century Gothic" w:hAnsi="Calibri;Century Gothic"/>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Если операция имеет признаки </w:t>
      </w:r>
      <w:r>
        <w:rPr>
          <w:rFonts w:eastAsia="Calibri;Century Gothic" w:cs="Calibri;Century Gothic" w:ascii="Calibri;Century Gothic" w:hAnsi="Calibri;Century Gothic"/>
          <w:lang w:eastAsia="ru-RU"/>
        </w:rPr>
        <w:t xml:space="preserve">осуществления перевода денежных средств без добровольного согласия Клиента, </w:t>
      </w:r>
      <w:r>
        <w:rPr>
          <w:rFonts w:cs="Calibri;Century Gothic" w:ascii="Calibri;Century Gothic" w:hAnsi="Calibri;Century Gothic"/>
        </w:rPr>
        <w:t>при</w:t>
      </w:r>
      <w:r>
        <w:rPr>
          <w:rFonts w:eastAsia="Calibri;Century Gothic" w:cs="Calibri;Century Gothic" w:ascii="Calibri;Century Gothic" w:hAnsi="Calibri;Century Gothic"/>
          <w:lang w:eastAsia="ru-RU"/>
        </w:rPr>
        <w:t xml:space="preserve"> этом информация о получателе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w:t>
      </w:r>
      <w:r>
        <w:rPr>
          <w:rFonts w:eastAsia="Calibri;Century Gothic" w:cs="Calibri;Century Gothic" w:ascii="Calibri;Century Gothic" w:hAnsi="Calibri;Century Gothic"/>
          <w:u w:val="single"/>
          <w:lang w:eastAsia="ru-RU"/>
        </w:rPr>
        <w:t>содержится в базе данных Банка России</w:t>
      </w:r>
      <w:r>
        <w:rPr>
          <w:rFonts w:eastAsia="Calibri;Century Gothic" w:cs="Calibri;Century Gothic" w:ascii="Calibri;Century Gothic" w:hAnsi="Calibri;Century Gothic"/>
          <w:lang w:eastAsia="ru-RU"/>
        </w:rPr>
        <w:t xml:space="preserve"> о случаях и попытках </w:t>
      </w:r>
      <w:r>
        <w:rPr>
          <w:rFonts w:cs="Calibri;Century Gothic" w:ascii="Calibri;Century Gothic" w:hAnsi="Calibri;Century Gothic"/>
        </w:rPr>
        <w:t>осуществления</w:t>
      </w:r>
      <w:r>
        <w:rPr>
          <w:rFonts w:eastAsia="Calibri;Century Gothic" w:cs="Calibri;Century Gothic" w:ascii="Calibri;Century Gothic" w:hAnsi="Calibri;Century Gothic"/>
          <w:lang w:eastAsia="ru-RU"/>
        </w:rPr>
        <w:t xml:space="preserve"> переводов денежных средств без добровольного согласия клиента, </w:t>
      </w:r>
      <w:r>
        <w:rPr>
          <w:rFonts w:cs="Calibri;Century Gothic" w:ascii="Calibri;Century Gothic" w:hAnsi="Calibri;Century Gothic"/>
        </w:rPr>
        <w:t xml:space="preserve">Клиент обязан подтвердить распоряжение </w:t>
      </w:r>
      <w:r>
        <w:rPr>
          <w:rFonts w:eastAsia="Calibri;Century Gothic" w:cs="Calibri;Century Gothic" w:ascii="Calibri;Century Gothic" w:hAnsi="Calibri;Century Gothic"/>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Century Gothic" w:ascii="Calibri;Century Gothic" w:hAnsi="Calibri;Century Gothic"/>
        </w:rPr>
        <w:t>Федерального</w:t>
      </w:r>
      <w:r>
        <w:rPr>
          <w:rFonts w:eastAsia="Calibri;Century Gothic" w:cs="Calibri;Century Gothic" w:ascii="Calibri;Century Gothic" w:hAnsi="Calibri;Century Gothic"/>
          <w:lang w:eastAsia="ru-RU"/>
        </w:rPr>
        <w:t xml:space="preserve"> закона от 2 октября 2007 года N 229-ФЗ "Об </w:t>
      </w:r>
      <w:r>
        <w:rPr>
          <w:rFonts w:cs="Calibri;Century Gothic" w:ascii="Calibri;Century Gothic" w:hAnsi="Calibri;Century Gothic"/>
        </w:rPr>
        <w:t>исполнительном</w:t>
      </w:r>
      <w:bookmarkEnd w:id="47"/>
      <w:r>
        <w:rPr>
          <w:rFonts w:eastAsia="Calibri;Century Gothic" w:cs="Calibri;Century Gothic" w:ascii="Calibri;Century Gothic" w:hAnsi="Calibri;Century Gothic"/>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Century Gothic" w:cs="Calibri;Century Gothic" w:ascii="Calibri;Century Gothic" w:hAnsi="Calibri;Century Gothic"/>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Century Gothic" w:ascii="Calibri;Century Gothic" w:hAnsi="Calibri;Century Gothic"/>
          <w:lang w:eastAsia="ru-RU"/>
        </w:rPr>
        <w:t>в письменном виде, обратившись в Банк, или по телефону,</w:t>
      </w:r>
      <w:r>
        <w:rPr>
          <w:rFonts w:eastAsia="Calibri;Century Gothic" w:cs="Calibri;Century Gothic" w:ascii="Calibri;Century Gothic" w:hAnsi="Calibri;Century Gothic"/>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Century Gothic" w:cs="Calibri;Century Gothic" w:ascii="Calibri;Century Gothic" w:hAnsi="Calibri;Century Gothic"/>
          <w:lang w:eastAsia="ru-RU"/>
        </w:rPr>
        <w:t>Федерального закона от 27.06.2011 №161-ФЗ "О национальной платежной системе"</w:t>
      </w:r>
      <w:bookmarkEnd w:id="50"/>
      <w:r>
        <w:rPr>
          <w:rFonts w:eastAsia="Calibri;Century Gothic" w:cs="Calibri;Century Gothic" w:ascii="Calibri;Century Gothic" w:hAnsi="Calibri;Century Gothic"/>
          <w:lang w:eastAsia="ru-RU"/>
        </w:rPr>
        <w:t>.</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Банк не несет ответственности перед Клиентом </w:t>
      </w:r>
      <w:r>
        <w:rPr>
          <w:rFonts w:cs="Calibri;Century Gothic" w:ascii="Calibri;Century Gothic" w:hAnsi="Calibri;Century Gothic"/>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Century Gothic" w:hAnsi="Calibri;Century Gothic" w:eastAsia="Calibri;Century Gothic" w:cs="Calibri;Century Gothic"/>
          <w:sz w:val="22"/>
          <w:szCs w:val="22"/>
          <w:lang w:eastAsia="ru-RU"/>
        </w:rPr>
      </w:pPr>
      <w:bookmarkStart w:id="51" w:name="_Hlk175144693"/>
      <w:bookmarkStart w:id="52" w:name="_Hlk175144693"/>
      <w:bookmarkEnd w:id="52"/>
      <w:r>
        <w:rPr>
          <w:rFonts w:eastAsia="Calibri;Century Gothic" w:cs="Calibri;Century Gothic" w:ascii="Calibri;Century Gothic" w:hAnsi="Calibri;Century Gothic"/>
          <w:sz w:val="22"/>
          <w:szCs w:val="22"/>
          <w:lang w:eastAsia="ru-RU"/>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53" w:name="__RefHeading___Toc207359384"/>
      <w:bookmarkEnd w:id="53"/>
      <w:r>
        <w:rPr>
          <w:rFonts w:cs="Calibri;Century Gothic" w:ascii="Calibri;Century Gothic" w:hAnsi="Calibri;Century Gothic"/>
          <w:sz w:val="22"/>
          <w:szCs w:val="22"/>
        </w:rPr>
        <w:t>ОТВЕТСТВЕННОСТЬ</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СТОРОН</w:t>
      </w:r>
    </w:p>
    <w:p>
      <w:pPr>
        <w:pStyle w:val="Heading3"/>
        <w:numPr>
          <w:ilvl w:val="3"/>
          <w:numId w:val="1"/>
        </w:numPr>
        <w:tabs>
          <w:tab w:val="left" w:pos="363" w:leader="none"/>
        </w:tabs>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В случае возникновения обстоятельств непреодолимой силы, к которым относятся: стихийные бедствия,</w:t>
      </w:r>
      <w:r>
        <w:rPr>
          <w:rFonts w:cs="Calibri;Century Gothic" w:ascii="Calibri;Century Gothic" w:hAnsi="Calibri;Century Gothic"/>
          <w:spacing w:val="1"/>
        </w:rPr>
        <w:t xml:space="preserve"> </w:t>
      </w:r>
      <w:r>
        <w:rPr>
          <w:rFonts w:cs="Calibri;Century Gothic" w:ascii="Calibri;Century Gothic" w:hAnsi="Calibri;Century Gothic"/>
        </w:rPr>
        <w:t>аварии, пожары, массовые беспорядки, забастовки, революции, военные действия, вступление в силу</w:t>
      </w:r>
      <w:r>
        <w:rPr>
          <w:rFonts w:cs="Calibri;Century Gothic" w:ascii="Calibri;Century Gothic" w:hAnsi="Calibri;Century Gothic"/>
          <w:spacing w:val="1"/>
        </w:rPr>
        <w:t xml:space="preserve"> </w:t>
      </w:r>
      <w:r>
        <w:rPr>
          <w:rFonts w:cs="Calibri;Century Gothic" w:ascii="Calibri;Century Gothic" w:hAnsi="Calibri;Century Gothic"/>
        </w:rPr>
        <w:t>законодательных актов, правительственных постановлений и распоряжений государственных органов, прямо</w:t>
      </w:r>
      <w:r>
        <w:rPr>
          <w:rFonts w:cs="Calibri;Century Gothic" w:ascii="Calibri;Century Gothic" w:hAnsi="Calibri;Century Gothic"/>
          <w:spacing w:val="-57"/>
        </w:rPr>
        <w:t xml:space="preserve"> </w:t>
      </w:r>
      <w:r>
        <w:rPr>
          <w:rFonts w:cs="Calibri;Century Gothic" w:ascii="Calibri;Century Gothic" w:hAnsi="Calibri;Century Gothic"/>
        </w:rPr>
        <w:t>или косвенно запрещающих/ограничивающих осуществление указанных в Договоре видов деятельности,</w:t>
      </w:r>
      <w:r>
        <w:rPr>
          <w:rFonts w:cs="Calibri;Century Gothic" w:ascii="Calibri;Century Gothic" w:hAnsi="Calibri;Century Gothic"/>
          <w:spacing w:val="1"/>
        </w:rPr>
        <w:t xml:space="preserve"> </w:t>
      </w:r>
      <w:r>
        <w:rPr>
          <w:rFonts w:cs="Calibri;Century Gothic" w:ascii="Calibri;Century Gothic" w:hAnsi="Calibri;Century Gothic"/>
        </w:rPr>
        <w:t>препятствующие осуществлению Сторонами своих обязательств по Договору, и иные обстоятельства, не</w:t>
      </w:r>
      <w:r>
        <w:rPr>
          <w:rFonts w:cs="Calibri;Century Gothic" w:ascii="Calibri;Century Gothic" w:hAnsi="Calibri;Century Gothic"/>
          <w:spacing w:val="1"/>
        </w:rPr>
        <w:t xml:space="preserve"> </w:t>
      </w:r>
      <w:r>
        <w:rPr>
          <w:rFonts w:cs="Calibri;Century Gothic" w:ascii="Calibri;Century Gothic" w:hAnsi="Calibri;Century Gothic"/>
        </w:rPr>
        <w:t>зависящие от волеизъявления Сторон, Стороны освобождаются от ответственности за неисполнение или</w:t>
      </w:r>
      <w:r>
        <w:rPr>
          <w:rFonts w:cs="Calibri;Century Gothic" w:ascii="Calibri;Century Gothic" w:hAnsi="Calibri;Century Gothic"/>
          <w:spacing w:val="1"/>
        </w:rPr>
        <w:t xml:space="preserve"> </w:t>
      </w:r>
      <w:r>
        <w:rPr>
          <w:rFonts w:cs="Calibri;Century Gothic" w:ascii="Calibri;Century Gothic" w:hAnsi="Calibri;Century Gothic"/>
        </w:rPr>
        <w:t>ненадлежащее</w:t>
      </w:r>
      <w:r>
        <w:rPr>
          <w:rFonts w:cs="Calibri;Century Gothic" w:ascii="Calibri;Century Gothic" w:hAnsi="Calibri;Century Gothic"/>
          <w:spacing w:val="-2"/>
        </w:rPr>
        <w:t xml:space="preserve"> </w:t>
      </w:r>
      <w:r>
        <w:rPr>
          <w:rFonts w:cs="Calibri;Century Gothic" w:ascii="Calibri;Century Gothic" w:hAnsi="Calibri;Century Gothic"/>
        </w:rPr>
        <w:t>исполнение</w:t>
      </w:r>
      <w:r>
        <w:rPr>
          <w:rFonts w:cs="Calibri;Century Gothic" w:ascii="Calibri;Century Gothic" w:hAnsi="Calibri;Century Gothic"/>
          <w:spacing w:val="1"/>
        </w:rPr>
        <w:t xml:space="preserve"> </w:t>
      </w:r>
      <w:r>
        <w:rPr>
          <w:rFonts w:cs="Calibri;Century Gothic" w:ascii="Calibri;Century Gothic" w:hAnsi="Calibri;Century Gothic"/>
        </w:rPr>
        <w:t>взятых</w:t>
      </w:r>
      <w:r>
        <w:rPr>
          <w:rFonts w:cs="Calibri;Century Gothic" w:ascii="Calibri;Century Gothic" w:hAnsi="Calibri;Century Gothic"/>
          <w:spacing w:val="-1"/>
        </w:rPr>
        <w:t xml:space="preserve"> </w:t>
      </w:r>
      <w:r>
        <w:rPr>
          <w:rFonts w:cs="Calibri;Century Gothic" w:ascii="Calibri;Century Gothic" w:hAnsi="Calibri;Century Gothic"/>
        </w:rPr>
        <w:t>на себя</w:t>
      </w:r>
      <w:r>
        <w:rPr>
          <w:rFonts w:cs="Calibri;Century Gothic" w:ascii="Calibri;Century Gothic" w:hAnsi="Calibri;Century Gothic"/>
          <w:spacing w:val="-2"/>
        </w:rPr>
        <w:t xml:space="preserve"> </w:t>
      </w:r>
      <w:r>
        <w:rPr>
          <w:rFonts w:cs="Calibri;Century Gothic" w:ascii="Calibri;Century Gothic" w:hAnsi="Calibri;Century Gothic"/>
        </w:rPr>
        <w:t>обязательств по Договору.</w:t>
      </w:r>
    </w:p>
    <w:p>
      <w:pPr>
        <w:pStyle w:val="TextBody"/>
        <w:spacing w:lineRule="auto" w:line="252" w:before="12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Сторона, понесшая в связи с форс-мажорными обстоятельствами убытки из-за неисполнения, ненадлежащего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исполнения или приостановления другой Стороной исполнения своих обязанностей, может потребовать от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Стороны,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ставшей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объектом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действия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непреодолимой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силы,</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документальные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подтверждения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масштабах происшедших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событий,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об</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влиянии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ее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w:t>
      </w:r>
      <w:r>
        <w:rPr>
          <w:rFonts w:cs="Calibri;Century Gothic" w:ascii="Calibri;Century Gothic" w:hAnsi="Calibri;Century Gothic"/>
          <w:spacing w:val="-3"/>
        </w:rPr>
        <w:t xml:space="preserve"> </w:t>
      </w:r>
      <w:r>
        <w:rPr>
          <w:rFonts w:cs="Calibri;Century Gothic" w:ascii="Calibri;Century Gothic" w:hAnsi="Calibri;Century Gothic"/>
        </w:rPr>
        <w:t>не</w:t>
      </w:r>
      <w:r>
        <w:rPr>
          <w:rFonts w:cs="Calibri;Century Gothic" w:ascii="Calibri;Century Gothic" w:hAnsi="Calibri;Century Gothic"/>
          <w:spacing w:val="-4"/>
        </w:rPr>
        <w:t xml:space="preserve"> </w:t>
      </w:r>
      <w:r>
        <w:rPr>
          <w:rFonts w:cs="Calibri;Century Gothic" w:ascii="Calibri;Century Gothic" w:hAnsi="Calibri;Century Gothic"/>
        </w:rPr>
        <w:t>вмешивается</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договорные</w:t>
      </w:r>
      <w:r>
        <w:rPr>
          <w:rFonts w:cs="Calibri;Century Gothic" w:ascii="Calibri;Century Gothic" w:hAnsi="Calibri;Century Gothic"/>
          <w:spacing w:val="-4"/>
        </w:rPr>
        <w:t xml:space="preserve"> </w:t>
      </w:r>
      <w:r>
        <w:rPr>
          <w:rFonts w:cs="Calibri;Century Gothic" w:ascii="Calibri;Century Gothic" w:hAnsi="Calibri;Century Gothic"/>
        </w:rPr>
        <w:t>отношения</w:t>
      </w:r>
      <w:r>
        <w:rPr>
          <w:rFonts w:cs="Calibri;Century Gothic" w:ascii="Calibri;Century Gothic" w:hAnsi="Calibri;Century Gothic"/>
          <w:spacing w:val="-2"/>
        </w:rPr>
        <w:t xml:space="preserve"> </w:t>
      </w:r>
      <w:r>
        <w:rPr>
          <w:rFonts w:cs="Calibri;Century Gothic" w:ascii="Calibri;Century Gothic" w:hAnsi="Calibri;Century Gothic"/>
        </w:rPr>
        <w:t>Клиента</w:t>
      </w:r>
      <w:r>
        <w:rPr>
          <w:rFonts w:cs="Calibri;Century Gothic" w:ascii="Calibri;Century Gothic" w:hAnsi="Calibri;Century Gothic"/>
          <w:spacing w:val="-4"/>
        </w:rPr>
        <w:t xml:space="preserve"> </w:t>
      </w:r>
      <w:r>
        <w:rPr>
          <w:rFonts w:cs="Calibri;Century Gothic" w:ascii="Calibri;Century Gothic" w:hAnsi="Calibri;Century Gothic"/>
        </w:rPr>
        <w:t>с</w:t>
      </w:r>
      <w:r>
        <w:rPr>
          <w:rFonts w:cs="Calibri;Century Gothic" w:ascii="Calibri;Century Gothic" w:hAnsi="Calibri;Century Gothic"/>
          <w:spacing w:val="-3"/>
        </w:rPr>
        <w:t xml:space="preserve"> </w:t>
      </w:r>
      <w:r>
        <w:rPr>
          <w:rFonts w:cs="Calibri;Century Gothic" w:ascii="Calibri;Century Gothic" w:hAnsi="Calibri;Century Gothic"/>
        </w:rPr>
        <w:t>третьими</w:t>
      </w:r>
      <w:r>
        <w:rPr>
          <w:rFonts w:cs="Calibri;Century Gothic" w:ascii="Calibri;Century Gothic" w:hAnsi="Calibri;Century Gothic"/>
          <w:spacing w:val="-3"/>
        </w:rPr>
        <w:t xml:space="preserve"> </w:t>
      </w:r>
      <w:r>
        <w:rPr>
          <w:rFonts w:cs="Calibri;Century Gothic" w:ascii="Calibri;Century Gothic" w:hAnsi="Calibri;Century Gothic"/>
        </w:rPr>
        <w:t>лицами.</w:t>
      </w:r>
      <w:r>
        <w:rPr>
          <w:rFonts w:cs="Calibri;Century Gothic" w:ascii="Calibri;Century Gothic" w:hAnsi="Calibri;Century Gothic"/>
          <w:spacing w:val="-3"/>
        </w:rPr>
        <w:t xml:space="preserve"> </w:t>
      </w:r>
      <w:r>
        <w:rPr>
          <w:rFonts w:cs="Calibri;Century Gothic" w:ascii="Calibri;Century Gothic" w:hAnsi="Calibri;Century Gothic"/>
        </w:rPr>
        <w:t>Взаимные</w:t>
      </w:r>
      <w:r>
        <w:rPr>
          <w:rFonts w:cs="Calibri;Century Gothic" w:ascii="Calibri;Century Gothic" w:hAnsi="Calibri;Century Gothic"/>
          <w:spacing w:val="-4"/>
        </w:rPr>
        <w:t xml:space="preserve"> </w:t>
      </w:r>
      <w:r>
        <w:rPr>
          <w:rFonts w:cs="Calibri;Century Gothic" w:ascii="Calibri;Century Gothic" w:hAnsi="Calibri;Century Gothic"/>
        </w:rPr>
        <w:t>претензии</w:t>
      </w:r>
      <w:r>
        <w:rPr>
          <w:rFonts w:cs="Calibri;Century Gothic" w:ascii="Calibri;Century Gothic" w:hAnsi="Calibri;Century Gothic"/>
          <w:spacing w:val="-4"/>
        </w:rPr>
        <w:t xml:space="preserve"> </w:t>
      </w:r>
      <w:r>
        <w:rPr>
          <w:rFonts w:cs="Calibri;Century Gothic" w:ascii="Calibri;Century Gothic" w:hAnsi="Calibri;Century Gothic"/>
        </w:rPr>
        <w:t>между Клиентом и его контрагентом (плательщиком/получателем средств), кроме возникших по вине Банка, решаются</w:t>
      </w:r>
      <w:r>
        <w:rPr>
          <w:rFonts w:cs="Calibri;Century Gothic" w:ascii="Calibri;Century Gothic" w:hAnsi="Calibri;Century Gothic"/>
          <w:spacing w:val="-57"/>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установленном</w:t>
      </w:r>
      <w:r>
        <w:rPr>
          <w:rFonts w:cs="Calibri;Century Gothic" w:ascii="Calibri;Century Gothic" w:hAnsi="Calibri;Century Gothic"/>
          <w:spacing w:val="-1"/>
        </w:rPr>
        <w:t xml:space="preserve"> </w:t>
      </w:r>
      <w:r>
        <w:rPr>
          <w:rFonts w:cs="Calibri;Century Gothic" w:ascii="Calibri;Century Gothic" w:hAnsi="Calibri;Century Gothic"/>
        </w:rPr>
        <w:t>законодательством</w:t>
      </w:r>
      <w:r>
        <w:rPr>
          <w:rFonts w:cs="Calibri;Century Gothic" w:ascii="Calibri;Century Gothic" w:hAnsi="Calibri;Century Gothic"/>
          <w:spacing w:val="-1"/>
        </w:rPr>
        <w:t xml:space="preserve"> </w:t>
      </w:r>
      <w:r>
        <w:rPr>
          <w:rFonts w:cs="Calibri;Century Gothic" w:ascii="Calibri;Century Gothic" w:hAnsi="Calibri;Century Gothic"/>
        </w:rPr>
        <w:t>РФ порядке</w:t>
      </w:r>
      <w:r>
        <w:rPr>
          <w:rFonts w:cs="Calibri;Century Gothic" w:ascii="Calibri;Century Gothic" w:hAnsi="Calibri;Century Gothic"/>
          <w:spacing w:val="-1"/>
        </w:rPr>
        <w:t xml:space="preserve"> </w:t>
      </w:r>
      <w:r>
        <w:rPr>
          <w:rFonts w:cs="Calibri;Century Gothic" w:ascii="Calibri;Century Gothic" w:hAnsi="Calibri;Century Gothic"/>
        </w:rPr>
        <w:t>без</w:t>
      </w:r>
      <w:r>
        <w:rPr>
          <w:rFonts w:cs="Calibri;Century Gothic" w:ascii="Calibri;Century Gothic" w:hAnsi="Calibri;Century Gothic"/>
          <w:spacing w:val="-1"/>
        </w:rPr>
        <w:t xml:space="preserve"> </w:t>
      </w:r>
      <w:r>
        <w:rPr>
          <w:rFonts w:cs="Calibri;Century Gothic" w:ascii="Calibri;Century Gothic" w:hAnsi="Calibri;Century Gothic"/>
        </w:rPr>
        <w:t>участия</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Клиент</w:t>
      </w:r>
      <w:r>
        <w:rPr>
          <w:rFonts w:cs="Calibri;Century Gothic" w:ascii="Calibri;Century Gothic" w:hAnsi="Calibri;Century Gothic"/>
          <w:spacing w:val="-6"/>
        </w:rPr>
        <w:t xml:space="preserve"> </w:t>
      </w:r>
      <w:r>
        <w:rPr>
          <w:rFonts w:cs="Calibri;Century Gothic" w:ascii="Calibri;Century Gothic" w:hAnsi="Calibri;Century Gothic"/>
        </w:rPr>
        <w:t>несет</w:t>
      </w:r>
      <w:r>
        <w:rPr>
          <w:rFonts w:cs="Calibri;Century Gothic" w:ascii="Calibri;Century Gothic" w:hAnsi="Calibri;Century Gothic"/>
          <w:spacing w:val="-6"/>
        </w:rPr>
        <w:t xml:space="preserve"> </w:t>
      </w:r>
      <w:r>
        <w:rPr>
          <w:rFonts w:cs="Calibri;Century Gothic" w:ascii="Calibri;Century Gothic" w:hAnsi="Calibri;Century Gothic"/>
        </w:rPr>
        <w:t>ответственность</w:t>
      </w:r>
      <w:r>
        <w:rPr>
          <w:rFonts w:cs="Calibri;Century Gothic" w:ascii="Calibri;Century Gothic" w:hAnsi="Calibri;Century Gothic"/>
          <w:spacing w:val="-4"/>
        </w:rPr>
        <w:t xml:space="preserve"> </w:t>
      </w:r>
      <w:r>
        <w:rPr>
          <w:rFonts w:cs="Calibri;Century Gothic" w:ascii="Calibri;Century Gothic" w:hAnsi="Calibri;Century Gothic"/>
        </w:rPr>
        <w:t>за</w:t>
      </w:r>
      <w:r>
        <w:rPr>
          <w:rFonts w:cs="Calibri;Century Gothic" w:ascii="Calibri;Century Gothic" w:hAnsi="Calibri;Century Gothic"/>
          <w:spacing w:val="-4"/>
        </w:rPr>
        <w:t xml:space="preserve"> </w:t>
      </w:r>
      <w:r>
        <w:rPr>
          <w:rFonts w:cs="Calibri;Century Gothic" w:ascii="Calibri;Century Gothic" w:hAnsi="Calibri;Century Gothic"/>
        </w:rPr>
        <w:t>своевременность</w:t>
      </w:r>
      <w:r>
        <w:rPr>
          <w:rFonts w:cs="Calibri;Century Gothic" w:ascii="Calibri;Century Gothic" w:hAnsi="Calibri;Century Gothic"/>
          <w:spacing w:val="-4"/>
        </w:rPr>
        <w:t xml:space="preserve"> </w:t>
      </w:r>
      <w:r>
        <w:rPr>
          <w:rFonts w:cs="Calibri;Century Gothic" w:ascii="Calibri;Century Gothic" w:hAnsi="Calibri;Century Gothic"/>
        </w:rPr>
        <w:t>предоставления</w:t>
      </w:r>
      <w:r>
        <w:rPr>
          <w:rFonts w:cs="Calibri;Century Gothic" w:ascii="Calibri;Century Gothic" w:hAnsi="Calibri;Century Gothic"/>
          <w:spacing w:val="-4"/>
        </w:rPr>
        <w:t xml:space="preserve"> </w:t>
      </w:r>
      <w:r>
        <w:rPr>
          <w:rFonts w:cs="Calibri;Century Gothic" w:ascii="Calibri;Century Gothic" w:hAnsi="Calibri;Century Gothic"/>
        </w:rPr>
        <w:t>и</w:t>
      </w:r>
      <w:r>
        <w:rPr>
          <w:rFonts w:cs="Calibri;Century Gothic" w:ascii="Calibri;Century Gothic" w:hAnsi="Calibri;Century Gothic"/>
          <w:spacing w:val="-5"/>
        </w:rPr>
        <w:t xml:space="preserve"> </w:t>
      </w:r>
      <w:r>
        <w:rPr>
          <w:rFonts w:cs="Calibri;Century Gothic" w:ascii="Calibri;Century Gothic" w:hAnsi="Calibri;Century Gothic"/>
        </w:rPr>
        <w:t>достоверность</w:t>
      </w:r>
      <w:r>
        <w:rPr>
          <w:rFonts w:cs="Calibri;Century Gothic" w:ascii="Calibri;Century Gothic" w:hAnsi="Calibri;Century Gothic"/>
          <w:spacing w:val="-4"/>
        </w:rPr>
        <w:t xml:space="preserve"> документов (</w:t>
      </w:r>
      <w:r>
        <w:rPr>
          <w:rFonts w:cs="Calibri;Century Gothic" w:ascii="Calibri;Century Gothic" w:hAnsi="Calibri;Century Gothic"/>
        </w:rPr>
        <w:t>сведений), представляемых Банку в целях заключения/исполнения Договора, а также за совершение операций по Счету при пользовании</w:t>
      </w:r>
      <w:r>
        <w:rPr>
          <w:rFonts w:cs="Calibri;Century Gothic" w:ascii="Calibri;Century Gothic" w:hAnsi="Calibri;Century Gothic"/>
          <w:spacing w:val="-2"/>
        </w:rPr>
        <w:t xml:space="preserve"> </w:t>
      </w:r>
      <w:r>
        <w:rPr>
          <w:rFonts w:cs="Calibri;Century Gothic" w:ascii="Calibri;Century Gothic" w:hAnsi="Calibri;Century Gothic"/>
        </w:rPr>
        <w:t>услугами</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Century Gothic" w:ascii="Calibri;Century Gothic" w:hAnsi="Calibri;Century Gothic"/>
        </w:rPr>
        <w:t>Банк не несет ответственности перед Клиентом</w:t>
      </w:r>
      <w:bookmarkEnd w:id="54"/>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Century Gothic" w:ascii="Calibri;Century Gothic" w:hAnsi="Calibri;Century Gothic"/>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Century Gothic" w:ascii="Calibri;Century Gothic" w:hAnsi="Calibri;Century Gothic"/>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Century Gothic" w:ascii="Calibri;Century Gothic" w:hAnsi="Calibri;Century Gothic"/>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Century Gothic" w:ascii="Calibri;Century Gothic" w:hAnsi="Calibri;Century Gothic"/>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58" w:name="_Hlk52189913"/>
      <w:bookmarkEnd w:id="58"/>
      <w:r>
        <w:rPr>
          <w:rFonts w:cs="Calibri;Century Gothic" w:ascii="Calibri;Century Gothic" w:hAnsi="Calibri;Century Gothic"/>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Не </w:t>
      </w:r>
      <w:r>
        <w:rPr>
          <w:rFonts w:cs="Calibri;Century Gothic" w:ascii="Calibri;Century Gothic" w:hAnsi="Calibri;Century Gothic"/>
        </w:rPr>
        <w:t>является</w:t>
      </w:r>
      <w:r>
        <w:rPr>
          <w:rFonts w:eastAsia="Calibri;Century Gothic" w:cs="Calibri;Century Gothic" w:ascii="Calibri;Century Gothic" w:hAnsi="Calibri;Century Gothic"/>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Century Gothic" w:ascii="Calibri;Century Gothic" w:hAnsi="Calibri;Century Gothic"/>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Century Gothic" w:ascii="Calibri;Century Gothic" w:hAnsi="Calibri;Century Gothic"/>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Century Gothic" w:ascii="Calibri;Century Gothic" w:hAnsi="Calibri;Century Gothic"/>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Стороны</w:t>
      </w:r>
      <w:r>
        <w:rPr>
          <w:rFonts w:cs="Calibri;Century Gothic" w:ascii="Calibri;Century Gothic" w:hAnsi="Calibri;Century Gothic"/>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59" w:name="__RefHeading___Toc207359385"/>
      <w:bookmarkStart w:id="60" w:name="_bookmark4"/>
      <w:bookmarkStart w:id="61" w:name="_bookmark3"/>
      <w:bookmarkEnd w:id="59"/>
      <w:bookmarkEnd w:id="60"/>
      <w:bookmarkEnd w:id="61"/>
      <w:r>
        <w:rPr>
          <w:rFonts w:cs="Calibri;Century Gothic" w:ascii="Calibri;Century Gothic" w:hAnsi="Calibri;Century Gothic"/>
          <w:sz w:val="22"/>
          <w:szCs w:val="22"/>
        </w:rPr>
        <w:t>ВНЕСЕНИЕ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ИЗМЕНЕНИЙ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ДОПОЛНЕНИЙ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вправе в одностороннем порядке вносить изменять/дополнять настоящие Правила и/или Тарифы, в том числе путем утверждения новой</w:t>
      </w:r>
      <w:r>
        <w:rPr>
          <w:rFonts w:cs="Calibri;Century Gothic" w:ascii="Calibri;Century Gothic" w:hAnsi="Calibri;Century Gothic"/>
          <w:spacing w:val="-2"/>
        </w:rPr>
        <w:t xml:space="preserve"> </w:t>
      </w:r>
      <w:r>
        <w:rPr>
          <w:rFonts w:cs="Calibri;Century Gothic" w:ascii="Calibri;Century Gothic" w:hAnsi="Calibri;Century Gothic"/>
        </w:rPr>
        <w:t>редакции</w:t>
      </w:r>
      <w:r>
        <w:rPr>
          <w:rFonts w:cs="Calibri;Century Gothic" w:ascii="Calibri;Century Gothic" w:hAnsi="Calibri;Century Gothic"/>
          <w:spacing w:val="-1"/>
        </w:rPr>
        <w:t xml:space="preserve"> </w:t>
      </w:r>
      <w:r>
        <w:rPr>
          <w:rFonts w:cs="Calibri;Century Gothic" w:ascii="Calibri;Century Gothic" w:hAnsi="Calibri;Century Gothic"/>
        </w:rPr>
        <w:t>Правил</w:t>
      </w:r>
      <w:r>
        <w:rPr>
          <w:rFonts w:cs="Calibri;Century Gothic" w:ascii="Calibri;Century Gothic" w:hAnsi="Calibri;Century Gothic"/>
          <w:spacing w:val="2"/>
        </w:rPr>
        <w:t xml:space="preserve"> </w:t>
      </w:r>
      <w:r>
        <w:rPr>
          <w:rFonts w:cs="Calibri;Century Gothic" w:ascii="Calibri;Century Gothic" w:hAnsi="Calibri;Century Gothic"/>
        </w:rPr>
        <w:t>и/или</w:t>
      </w:r>
      <w:r>
        <w:rPr>
          <w:rFonts w:cs="Calibri;Century Gothic" w:ascii="Calibri;Century Gothic" w:hAnsi="Calibri;Century Gothic"/>
          <w:spacing w:val="-2"/>
        </w:rPr>
        <w:t xml:space="preserve"> </w:t>
      </w:r>
      <w:r>
        <w:rPr>
          <w:rFonts w:cs="Calibri;Century Gothic" w:ascii="Calibri;Century Gothic" w:hAnsi="Calibri;Century Gothic"/>
        </w:rPr>
        <w:t>Тарифов.</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62" w:name="__RefHeading___Toc207359386"/>
      <w:bookmarkStart w:id="63" w:name="_bookmark5"/>
      <w:bookmarkEnd w:id="62"/>
      <w:bookmarkEnd w:id="63"/>
      <w:r>
        <w:rPr>
          <w:rFonts w:cs="Calibri;Century Gothic" w:ascii="Calibri;Century Gothic" w:hAnsi="Calibri;Century Gothic"/>
          <w:sz w:val="22"/>
          <w:szCs w:val="22"/>
        </w:rPr>
        <w:t>СРОК</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ДЕЙСТВИЯ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ПОРЯДОК ЕГО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Договор</w:t>
      </w:r>
      <w:r>
        <w:rPr>
          <w:rFonts w:cs="Calibri;Century Gothic" w:ascii="Calibri;Century Gothic" w:hAnsi="Calibri;Century Gothic"/>
          <w:spacing w:val="-4"/>
        </w:rPr>
        <w:t xml:space="preserve"> </w:t>
      </w:r>
      <w:r>
        <w:rPr>
          <w:rFonts w:cs="Calibri;Century Gothic" w:ascii="Calibri;Century Gothic" w:hAnsi="Calibri;Century Gothic"/>
        </w:rPr>
        <w:t>на</w:t>
      </w:r>
      <w:r>
        <w:rPr>
          <w:rFonts w:cs="Calibri;Century Gothic" w:ascii="Calibri;Century Gothic" w:hAnsi="Calibri;Century Gothic"/>
          <w:spacing w:val="-2"/>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3"/>
        </w:rPr>
        <w:t xml:space="preserve"> </w:t>
      </w:r>
      <w:r>
        <w:rPr>
          <w:rFonts w:cs="Calibri;Century Gothic" w:ascii="Calibri;Century Gothic" w:hAnsi="Calibri;Century Gothic"/>
        </w:rPr>
        <w:t>определенной</w:t>
      </w:r>
      <w:r>
        <w:rPr>
          <w:rFonts w:cs="Calibri;Century Gothic" w:ascii="Calibri;Century Gothic" w:hAnsi="Calibri;Century Gothic"/>
          <w:spacing w:val="-3"/>
        </w:rPr>
        <w:t xml:space="preserve"> </w:t>
      </w:r>
      <w:r>
        <w:rPr>
          <w:rFonts w:cs="Calibri;Century Gothic" w:ascii="Calibri;Century Gothic" w:hAnsi="Calibri;Century Gothic"/>
        </w:rPr>
        <w:t>услуги</w:t>
      </w:r>
      <w:r>
        <w:rPr>
          <w:rFonts w:cs="Calibri;Century Gothic" w:ascii="Calibri;Century Gothic" w:hAnsi="Calibri;Century Gothic"/>
          <w:spacing w:val="-3"/>
        </w:rPr>
        <w:t xml:space="preserve"> </w:t>
      </w:r>
      <w:r>
        <w:rPr>
          <w:rFonts w:cs="Calibri;Century Gothic" w:ascii="Calibri;Century Gothic" w:hAnsi="Calibri;Century Gothic"/>
        </w:rPr>
        <w:t>вступает</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силу:</w:t>
      </w:r>
    </w:p>
    <w:p>
      <w:pPr>
        <w:pStyle w:val="TextBody"/>
        <w:numPr>
          <w:ilvl w:val="0"/>
          <w:numId w:val="18"/>
        </w:numPr>
        <w:ind w:left="714" w:hanging="357"/>
        <w:jc w:val="both"/>
        <w:rPr>
          <w:rFonts w:ascii="Calibri;Century Gothic" w:hAnsi="Calibri;Century Gothic" w:cs="Calibri;Century Gothic"/>
          <w:sz w:val="22"/>
          <w:szCs w:val="22"/>
        </w:rPr>
      </w:pP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Century Gothic" w:ascii="Calibri;Century Gothic" w:hAnsi="Calibri;Century Gothic"/>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Century Gothic" w:ascii="Calibri;Century Gothic" w:hAnsi="Calibri;Century Gothic"/>
          <w:sz w:val="22"/>
          <w:szCs w:val="22"/>
        </w:rPr>
        <w:t>в отношении 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 момента акцепта Заявления</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подключение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Системе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ДБО.</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Century Gothic" w:hAnsi="Calibri;Century Gothic" w:cs="Calibri;Century Gothic"/>
        </w:rPr>
      </w:pPr>
      <w:r>
        <w:rPr>
          <w:rFonts w:cs="Calibri;Century Gothic" w:ascii="Calibri;Century Gothic" w:hAnsi="Calibri;Century Gothic"/>
        </w:rPr>
        <w:t>Банк в течение семи дней с даты получения заявления Клиента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8">
        <w:r>
          <w:rPr>
            <w:rStyle w:val="InternetLink"/>
            <w:rFonts w:cs="Calibri;Century Gothic" w:ascii="Calibri;Century Gothic" w:hAnsi="Calibri;Century Gothic"/>
          </w:rPr>
          <w:t>пунктом 3 статьи 858</w:t>
        </w:r>
      </w:hyperlink>
      <w:r>
        <w:rPr>
          <w:rFonts w:cs="Calibri;Century Gothic" w:ascii="Calibri;Century Gothic" w:hAnsi="Calibri;Century Gothic"/>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 xml:space="preserve">По </w:t>
      </w:r>
      <w:r>
        <w:rPr>
          <w:rFonts w:cs="Calibri;Century Gothic" w:ascii="Calibri;Century Gothic" w:hAnsi="Calibri;Century Gothic"/>
        </w:rPr>
        <w:t>требованию</w:t>
      </w:r>
      <w:r>
        <w:rPr>
          <w:rFonts w:eastAsia="Calibri;Century Gothic" w:cs="Calibri;Century Gothic" w:ascii="Calibri;Century Gothic" w:hAnsi="Calibri;Century Gothic"/>
          <w:lang w:eastAsia="ru-RU"/>
        </w:rPr>
        <w:t xml:space="preserve"> Банка </w:t>
      </w:r>
      <w:r>
        <w:rPr>
          <w:rFonts w:cs="Calibri;Century Gothic" w:ascii="Calibri;Century Gothic" w:hAnsi="Calibri;Century Gothic"/>
        </w:rPr>
        <w:t>Договор /Договор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w:t>
      </w:r>
      <w:r>
        <w:rPr>
          <w:rFonts w:eastAsia="Calibri;Century Gothic" w:cs="Calibri;Century Gothic" w:ascii="Calibri;Century Gothic" w:hAnsi="Calibri;Century Gothic"/>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Century Gothic" w:ascii="Calibri;Century Gothic" w:hAnsi="Calibri;Century Gothic"/>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Century Gothic" w:ascii="Calibri;Century Gothic" w:hAnsi="Calibri;Century Gothic"/>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 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Банк вправе</w:t>
      </w:r>
      <w:r>
        <w:rPr>
          <w:rFonts w:cs="Calibri;Century Gothic" w:ascii="Calibri;Century Gothic" w:hAnsi="Calibri;Century Gothic"/>
        </w:rPr>
        <w:t xml:space="preserve"> в</w:t>
      </w:r>
      <w:r>
        <w:rPr>
          <w:rFonts w:cs="Calibri;Century Gothic" w:ascii="Calibri;Century Gothic" w:hAnsi="Calibri;Century Gothic"/>
          <w:spacing w:val="-3"/>
        </w:rPr>
        <w:t xml:space="preserve"> </w:t>
      </w:r>
      <w:r>
        <w:rPr>
          <w:rFonts w:cs="Calibri;Century Gothic" w:ascii="Calibri;Century Gothic" w:hAnsi="Calibri;Century Gothic"/>
        </w:rPr>
        <w:t>одностороннем</w:t>
      </w:r>
      <w:r>
        <w:rPr>
          <w:rFonts w:cs="Calibri;Century Gothic" w:ascii="Calibri;Century Gothic" w:hAnsi="Calibri;Century Gothic"/>
          <w:spacing w:val="-4"/>
        </w:rPr>
        <w:t xml:space="preserve"> </w:t>
      </w:r>
      <w:r>
        <w:rPr>
          <w:rFonts w:cs="Calibri;Century Gothic" w:ascii="Calibri;Century Gothic" w:hAnsi="Calibri;Century Gothic"/>
        </w:rPr>
        <w:t>порядке</w:t>
      </w:r>
      <w:r>
        <w:rPr>
          <w:rFonts w:cs="Calibri;Century Gothic" w:ascii="Calibri;Century Gothic" w:hAnsi="Calibri;Century Gothic"/>
          <w:spacing w:val="-3"/>
        </w:rPr>
        <w:t xml:space="preserve"> </w:t>
      </w:r>
      <w:r>
        <w:rPr>
          <w:rFonts w:cs="Calibri;Century Gothic" w:ascii="Calibri;Century Gothic" w:hAnsi="Calibri;Century Gothic"/>
        </w:rPr>
        <w:t>расторгнуть</w:t>
      </w:r>
      <w:r>
        <w:rPr>
          <w:rFonts w:cs="Calibri;Century Gothic" w:ascii="Calibri;Century Gothic" w:hAnsi="Calibri;Century Gothic"/>
          <w:spacing w:val="-1"/>
        </w:rPr>
        <w:t xml:space="preserve"> </w:t>
      </w:r>
      <w:r>
        <w:rPr>
          <w:rFonts w:cs="Calibri;Century Gothic" w:ascii="Calibri;Century Gothic" w:hAnsi="Calibri;Century Gothic"/>
        </w:rPr>
        <w:t>Договор/Договор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Century Gothic" w:cs="Calibri;Century Gothic" w:ascii="Calibri;Century Gothic" w:hAnsi="Calibri;Century Gothic"/>
          <w:lang w:eastAsia="ru-RU"/>
        </w:rPr>
        <w:t xml:space="preserve"> (за </w:t>
      </w:r>
      <w:r>
        <w:rPr>
          <w:rFonts w:cs="Calibri;Century Gothic" w:ascii="Calibri;Century Gothic" w:hAnsi="Calibri;Century Gothic"/>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Century Gothic" w:ascii="Calibri;Century Gothic" w:hAnsi="Calibri;Century Gothic"/>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Century Gothic" w:ascii="Calibri;Century Gothic" w:hAnsi="Calibri;Century Gothic"/>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9">
        <w:r>
          <w:rPr>
            <w:rStyle w:val="InternetLink"/>
            <w:rFonts w:cs="Calibri;Century Gothic" w:ascii="Calibri;Century Gothic" w:hAnsi="Calibri;Century Gothic"/>
            <w:sz w:val="22"/>
            <w:szCs w:val="22"/>
          </w:rPr>
          <w:t>пунктами 5</w:t>
        </w:r>
      </w:hyperlink>
      <w:r>
        <w:rPr>
          <w:rFonts w:cs="Calibri;Century Gothic" w:ascii="Calibri;Century Gothic" w:hAnsi="Calibri;Century Gothic"/>
          <w:sz w:val="22"/>
          <w:szCs w:val="22"/>
        </w:rPr>
        <w:t xml:space="preserve"> и </w:t>
      </w:r>
      <w:hyperlink r:id="rId20">
        <w:r>
          <w:rPr>
            <w:rStyle w:val="InternetLink"/>
            <w:rFonts w:cs="Calibri;Century Gothic" w:ascii="Calibri;Century Gothic" w:hAnsi="Calibri;Century Gothic"/>
            <w:sz w:val="22"/>
            <w:szCs w:val="22"/>
          </w:rPr>
          <w:t>6</w:t>
        </w:r>
      </w:hyperlink>
      <w:r>
        <w:rPr>
          <w:rFonts w:cs="Calibri;Century Gothic" w:ascii="Calibri;Century Gothic" w:hAnsi="Calibri;Century Gothic"/>
          <w:sz w:val="22"/>
          <w:szCs w:val="22"/>
        </w:rPr>
        <w:t xml:space="preserve"> статьи 859 ГК РФ.</w:t>
      </w:r>
    </w:p>
    <w:p>
      <w:pPr>
        <w:pStyle w:val="TextBody"/>
        <w:spacing w:lineRule="auto" w:line="254" w:before="109" w:after="0"/>
        <w:ind w:left="132" w:hanging="0"/>
        <w:jc w:val="both"/>
        <w:rPr/>
      </w:pPr>
      <w:r>
        <w:rPr>
          <w:rFonts w:cs="Calibri;Century Gothic" w:ascii="Calibri;Century Gothic" w:hAnsi="Calibri;Century Gothic"/>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1">
        <w:r>
          <w:rPr>
            <w:rStyle w:val="InternetLink"/>
            <w:rFonts w:cs="Calibri;Century Gothic" w:ascii="Calibri;Century Gothic" w:hAnsi="Calibri;Century Gothic"/>
            <w:sz w:val="22"/>
            <w:szCs w:val="22"/>
          </w:rPr>
          <w:t>порядок</w:t>
        </w:r>
      </w:hyperlink>
      <w:r>
        <w:rPr>
          <w:rFonts w:cs="Calibri;Century Gothic" w:ascii="Calibri;Century Gothic" w:hAnsi="Calibri;Century Gothic"/>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Century Gothic" w:ascii="Calibri;Century Gothic" w:hAnsi="Calibri;Century Gothic"/>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Century Gothic" w:ascii="Calibri;Century Gothic" w:hAnsi="Calibri;Century Gothic"/>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Century Gothic" w:ascii="Calibri;Century Gothic" w:hAnsi="Calibri;Century Gothic"/>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2">
        <w:r>
          <w:rPr>
            <w:rStyle w:val="InternetLink"/>
            <w:rFonts w:cs="Calibri;Century Gothic" w:ascii="Calibri;Century Gothic" w:hAnsi="Calibri;Century Gothic"/>
          </w:rPr>
          <w:t>кодекса</w:t>
        </w:r>
      </w:hyperlink>
      <w:r>
        <w:rPr>
          <w:rFonts w:cs="Calibri;Century Gothic" w:ascii="Calibri;Century Gothic" w:hAnsi="Calibri;Century Gothic"/>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Century Gothic" w:ascii="Calibri;Century Gothic" w:hAnsi="Calibri;Century Gothic"/>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Если в результате проведения мер, предусмотренных </w:t>
      </w:r>
      <w:hyperlink r:id="rId23">
        <w:r>
          <w:rPr>
            <w:rStyle w:val="InternetLink"/>
            <w:rFonts w:cs="Calibri;Century Gothic" w:ascii="Calibri;Century Gothic" w:hAnsi="Calibri;Century Gothic"/>
          </w:rPr>
          <w:t>пунктом 1</w:t>
        </w:r>
      </w:hyperlink>
      <w:r>
        <w:rPr>
          <w:rFonts w:cs="Calibri;Century Gothic" w:ascii="Calibri;Century Gothic" w:hAnsi="Calibri;Century Gothic"/>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Century Gothic" w:hAnsi="Calibri;Century Gothic" w:cs="Calibri;Century Gothic"/>
        </w:rPr>
      </w:pPr>
      <w:bookmarkStart w:id="67" w:name="_Hlk51838004"/>
      <w:bookmarkEnd w:id="67"/>
      <w:r>
        <w:rPr>
          <w:rFonts w:cs="Calibri;Century Gothic" w:ascii="Calibri;Century Gothic" w:hAnsi="Calibri;Century Gothic"/>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Century Gothic" w:cs="Calibri;Century Gothic" w:ascii="Calibri;Century Gothic" w:hAnsi="Calibri;Century Gothic"/>
          <w:lang w:eastAsia="ru-RU"/>
        </w:rPr>
        <w:t>в месячный срок со дня установления следующих фактов</w:t>
      </w:r>
      <w:r>
        <w:rPr>
          <w:rFonts w:cs="Calibri;Century Gothic" w:ascii="Calibri;Century Gothic" w:hAnsi="Calibri;Century Gothic"/>
        </w:rPr>
        <w:t>:</w:t>
      </w:r>
    </w:p>
    <w:p>
      <w:pPr>
        <w:pStyle w:val="TextBody"/>
        <w:numPr>
          <w:ilvl w:val="0"/>
          <w:numId w:val="18"/>
        </w:numPr>
        <w:ind w:left="714" w:hanging="357"/>
        <w:jc w:val="both"/>
        <w:rPr/>
      </w:pPr>
      <w:r>
        <w:rPr>
          <w:rFonts w:cs="Calibri;Century Gothic" w:ascii="Calibri;Century Gothic" w:hAnsi="Calibri;Century Gothic"/>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Century Gothic" w:ascii="Calibri;Century Gothic" w:hAnsi="Calibri;Century Gothic"/>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4">
        <w:r>
          <w:rPr>
            <w:rStyle w:val="InternetLink"/>
            <w:rFonts w:cs="Calibri;Century Gothic" w:ascii="Calibri;Century Gothic" w:hAnsi="Calibri;Century Gothic"/>
            <w:sz w:val="22"/>
            <w:szCs w:val="22"/>
          </w:rPr>
          <w:t>законом</w:t>
        </w:r>
      </w:hyperlink>
      <w:r>
        <w:rPr>
          <w:rFonts w:cs="Calibri;Century Gothic" w:ascii="Calibri;Century Gothic" w:hAnsi="Calibri;Century Gothic"/>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w:t>
      </w:r>
      <w:bookmarkStart w:id="68" w:name="_Hlk14430405"/>
      <w:r>
        <w:rPr>
          <w:rFonts w:cs="Calibri;Century Gothic" w:ascii="Calibri;Century Gothic" w:hAnsi="Calibri;Century Gothic"/>
        </w:rPr>
        <w:t xml:space="preserve">бизнес-счета/Договора карты осуществляется в соответствии с </w:t>
      </w:r>
      <w:bookmarkEnd w:id="68"/>
      <w:r>
        <w:rPr>
          <w:rFonts w:cs="Calibri;Century Gothic" w:ascii="Calibri;Century Gothic" w:hAnsi="Calibri;Century Gothic"/>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Century Gothic" w:hAnsi="Calibri;Century Gothic" w:cs="Calibri;Century Gothic"/>
        </w:rPr>
      </w:pPr>
      <w:r>
        <w:rPr>
          <w:rFonts w:cs="Calibri;Century Gothic" w:ascii="Calibri;Century Gothic" w:hAnsi="Calibri;Century Gothic"/>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5">
        <w:r>
          <w:rPr>
            <w:rStyle w:val="InternetLink"/>
            <w:rFonts w:cs="Calibri;Century Gothic" w:ascii="Calibri;Century Gothic" w:hAnsi="Calibri;Century Gothic"/>
          </w:rPr>
          <w:t>www.nalog.ru</w:t>
        </w:r>
      </w:hyperlink>
      <w:r>
        <w:rPr>
          <w:rFonts w:cs="Calibri;Century Gothic" w:ascii="Calibri;Century Gothic" w:hAnsi="Calibri;Century Gothic"/>
        </w:rPr>
        <w:t xml:space="preserve">). </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6">
        <w:r>
          <w:rPr>
            <w:rStyle w:val="InternetLink"/>
            <w:rFonts w:cs="Calibri;Century Gothic" w:ascii="Calibri;Century Gothic" w:hAnsi="Calibri;Century Gothic"/>
            <w:color w:val="000000"/>
          </w:rPr>
          <w:t>www.nalog.ru</w:t>
        </w:r>
      </w:hyperlink>
      <w:r>
        <w:rPr>
          <w:rFonts w:cs="Calibri;Century Gothic" w:ascii="Calibri;Century Gothic" w:hAnsi="Calibri;Century Gothic"/>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7">
        <w:r>
          <w:rPr>
            <w:rStyle w:val="InternetLink"/>
            <w:rFonts w:cs="Calibri;Century Gothic" w:ascii="Calibri;Century Gothic" w:hAnsi="Calibri;Century Gothic"/>
          </w:rPr>
          <w:t>www.nalog.ru</w:t>
        </w:r>
      </w:hyperlink>
      <w:r>
        <w:rPr>
          <w:rFonts w:cs="Calibri;Century Gothic" w:ascii="Calibri;Century Gothic" w:hAnsi="Calibri;Century Gothic"/>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Century Gothic" w:ascii="Calibri;Century Gothic" w:hAnsi="Calibri;Century Gothic"/>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0" w:name="_Hlk51838719"/>
      <w:bookmarkEnd w:id="70"/>
      <w:r>
        <w:rPr>
          <w:rFonts w:cs="Calibri;Century Gothic" w:ascii="Calibri;Century Gothic" w:hAnsi="Calibri;Century Gothic"/>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71" w:name="__RefHeading___Toc207359387"/>
      <w:bookmarkStart w:id="72" w:name="_bookmark6"/>
      <w:bookmarkEnd w:id="71"/>
      <w:bookmarkEnd w:id="72"/>
      <w:r>
        <w:rPr>
          <w:rFonts w:cs="Calibri;Century Gothic" w:ascii="Calibri;Century Gothic" w:hAnsi="Calibri;Century Gothic"/>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Century Gothic" w:ascii="Calibri;Century Gothic" w:hAnsi="Calibri;Century Gothic"/>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Century Gothic" w:cs="Calibri;Century Gothic" w:ascii="Calibri;Century Gothic" w:hAnsi="Calibri;Century Gothic"/>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Century Gothic" w:ascii="Calibri;Century Gothic" w:hAnsi="Calibri;Century Gothic"/>
        </w:rPr>
        <w:t xml:space="preserve"> https://www.vlbb.ru/ </w:t>
      </w:r>
      <w:r>
        <w:rPr>
          <w:rFonts w:eastAsia="Calibri;Century Gothic" w:cs="Calibri;Century Gothic" w:ascii="Calibri;Century Gothic" w:hAnsi="Calibri;Century Gothic"/>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5" w:name="_Hlk100918460"/>
      <w:bookmarkEnd w:id="75"/>
      <w:r>
        <w:rPr>
          <w:rFonts w:cs="Calibri;Century Gothic" w:ascii="Calibri;Century Gothic" w:hAnsi="Calibri;Century Gothic"/>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Century Gothic" w:ascii="Calibri;Century Gothic" w:hAnsi="Calibri;Century Gothic"/>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7" w:name="_Hlk101278669"/>
      <w:bookmarkEnd w:id="77"/>
      <w:r>
        <w:rPr>
          <w:rFonts w:cs="Calibri;Century Gothic" w:ascii="Calibri;Century Gothic" w:hAnsi="Calibri;Century Gothic"/>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Century Gothic" w:hAnsi="Calibri;Century Gothic" w:cs="Calibri;Century Gothic"/>
        </w:rPr>
      </w:pPr>
      <w:r>
        <w:rPr>
          <w:rFonts w:cs="Calibri;Century Gothic" w:ascii="Calibri;Century Gothic" w:hAnsi="Calibri;Century Gothic"/>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78" w:name="_Hlk101278669"/>
      <w:bookmarkStart w:id="79" w:name="__RefHeading___Toc207359388"/>
      <w:bookmarkEnd w:id="78"/>
      <w:bookmarkEnd w:id="79"/>
      <w:r>
        <w:rPr>
          <w:rFonts w:cs="Calibri;Century Gothic" w:ascii="Calibri;Century Gothic" w:hAnsi="Calibri;Century Gothic"/>
          <w:sz w:val="22"/>
          <w:szCs w:val="22"/>
        </w:rPr>
        <w:t>ПРИЛОЖЕНИЯ</w:t>
      </w:r>
    </w:p>
    <w:p>
      <w:pPr>
        <w:pStyle w:val="Style27"/>
        <w:tabs>
          <w:tab w:val="left" w:pos="546" w:leader="none"/>
        </w:tabs>
        <w:spacing w:lineRule="auto" w:line="254" w:before="134"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0" w:name="_1704699909"/>
            <w:bookmarkEnd w:id="80"/>
            <w:r>
              <w:rPr>
                <w:rFonts w:cs="Calibri;Century Gothic" w:ascii="Calibri;Century Gothic" w:hAnsi="Calibri;Century Gothic"/>
              </w:rPr>
              <w:object>
                <v:shape id="ole_rId28" style="width:76.8pt;height:49.7pt" o:ole="">
                  <v:imagedata r:id="rId29" o:title=""/>
                </v:shape>
                <o:OLEObject Type="Embed" ProgID="Word.Document.12" ShapeID="ole_rId28" DrawAspect="Content" ObjectID="_88577995" r:id="rId2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1" w:name="_1704699925"/>
            <w:bookmarkEnd w:id="81"/>
            <w:r>
              <w:rPr>
                <w:rFonts w:cs="Calibri;Century Gothic" w:ascii="Calibri;Century Gothic" w:hAnsi="Calibri;Century Gothic"/>
              </w:rPr>
              <w:object>
                <v:shape id="ole_rId30" style="width:76.8pt;height:49.7pt" o:ole="">
                  <v:imagedata r:id="rId31" o:title=""/>
                </v:shape>
                <o:OLEObject Type="Embed" ProgID="Word.Document.12" ShapeID="ole_rId30" DrawAspect="Content" ObjectID="_1762230898" r:id="rId3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№3: </w:t>
            </w:r>
            <w:bookmarkStart w:id="82" w:name="_Hlk11060211"/>
            <w:r>
              <w:rPr>
                <w:rFonts w:cs="Calibri;Century Gothic" w:ascii="Calibri;Century Gothic" w:hAnsi="Calibri;Century Gothic"/>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Century Gothic" w:ascii="Calibri;Century Gothic" w:hAnsi="Calibri;Century Gothic"/>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3" w:name="_1704699940"/>
            <w:bookmarkEnd w:id="83"/>
            <w:r>
              <w:rPr>
                <w:rFonts w:cs="Calibri;Century Gothic" w:ascii="Calibri;Century Gothic" w:hAnsi="Calibri;Century Gothic"/>
              </w:rPr>
              <w:object>
                <v:shape id="ole_rId32" style="width:76.8pt;height:49.7pt" o:ole="">
                  <v:imagedata r:id="rId33" o:title=""/>
                </v:shape>
                <o:OLEObject Type="Embed" ProgID="" ShapeID="ole_rId32" DrawAspect="Content" ObjectID="_2100243299" r:id="rId3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4" w:name="_1704699956"/>
            <w:bookmarkEnd w:id="84"/>
            <w:r>
              <w:rPr>
                <w:rFonts w:cs="Calibri;Century Gothic" w:ascii="Calibri;Century Gothic" w:hAnsi="Calibri;Century Gothic"/>
              </w:rPr>
              <w:object>
                <v:shape id="ole_rId34" style="width:76.8pt;height:49.7pt" o:ole="">
                  <v:imagedata r:id="rId35" o:title=""/>
                </v:shape>
                <o:OLEObject Type="Embed" ProgID="" ShapeID="ole_rId34" DrawAspect="Content" ObjectID="_1356483611" r:id="rId3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№5: </w:t>
            </w:r>
            <w:bookmarkStart w:id="85" w:name="_Hlk162868208"/>
            <w:bookmarkEnd w:id="85"/>
            <w:r>
              <w:rPr>
                <w:rFonts w:cs="Calibri;Century Gothic" w:ascii="Calibri;Century Gothic" w:hAnsi="Calibri;Century Gothic"/>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6" w:name="_1704700022"/>
            <w:bookmarkEnd w:id="86"/>
            <w:r>
              <w:rPr>
                <w:rFonts w:cs="Calibri;Century Gothic" w:ascii="Calibri;Century Gothic" w:hAnsi="Calibri;Century Gothic"/>
              </w:rPr>
              <w:object>
                <v:shape id="ole_rId36" style="width:76.8pt;height:49.7pt" o:ole="">
                  <v:imagedata r:id="rId37" o:title=""/>
                </v:shape>
                <o:OLEObject Type="Embed" ProgID="" ShapeID="ole_rId36" DrawAspect="Content" ObjectID="_775777789" r:id="rId3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7" w:name="_1779264582"/>
            <w:bookmarkEnd w:id="87"/>
            <w:r>
              <w:rPr>
                <w:rFonts w:cs="Calibri;Century Gothic" w:ascii="Calibri;Century Gothic" w:hAnsi="Calibri;Century Gothic"/>
              </w:rPr>
              <w:object>
                <v:shape id="ole_rId38" style="width:76.95pt;height:49.85pt" o:ole="">
                  <v:imagedata r:id="rId39" o:title=""/>
                </v:shape>
                <o:OLEObject Type="Embed" ProgID="" ShapeID="ole_rId38" DrawAspect="Content" ObjectID="_883617349" r:id="rId3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8" w:name="_1704702176"/>
            <w:bookmarkEnd w:id="88"/>
            <w:r>
              <w:rPr>
                <w:rFonts w:cs="Calibri;Century Gothic" w:ascii="Calibri;Century Gothic" w:hAnsi="Calibri;Century Gothic"/>
              </w:rPr>
              <w:object>
                <v:shape id="ole_rId40" style="width:76.8pt;height:49.7pt" o:ole="">
                  <v:imagedata r:id="rId41" o:title=""/>
                </v:shape>
                <o:OLEObject Type="Embed" ProgID="Word.Document.12" ShapeID="ole_rId40" DrawAspect="Content" ObjectID="_1692347034" r:id="rId4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9" w:name="_1704700074"/>
            <w:bookmarkEnd w:id="89"/>
            <w:r>
              <w:rPr>
                <w:rFonts w:cs="Calibri;Century Gothic" w:ascii="Calibri;Century Gothic" w:hAnsi="Calibri;Century Gothic"/>
              </w:rPr>
              <w:object>
                <v:shape id="ole_rId42" style="width:76.8pt;height:49.7pt" o:ole="">
                  <v:imagedata r:id="rId43" o:title=""/>
                </v:shape>
                <o:OLEObject Type="Embed" ProgID="Word.Document.12" ShapeID="ole_rId42" DrawAspect="Content" ObjectID="_1739929012" r:id="rId4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№9: </w:t>
            </w:r>
            <w:bookmarkStart w:id="90" w:name="_Hlk89785770"/>
            <w:r>
              <w:rPr>
                <w:rFonts w:cs="Calibri;Century Gothic" w:ascii="Calibri;Century Gothic" w:hAnsi="Calibri;Century Gothic"/>
                <w:sz w:val="22"/>
                <w:szCs w:val="22"/>
              </w:rPr>
              <w:t xml:space="preserve">Условия обмена </w:t>
            </w:r>
            <w:bookmarkStart w:id="91" w:name="документами_и_информацией_в_целях_валютн"/>
            <w:bookmarkEnd w:id="91"/>
            <w:r>
              <w:rPr>
                <w:rFonts w:cs="Calibri;Century Gothic" w:ascii="Calibri;Century Gothic" w:hAnsi="Calibri;Century Gothic"/>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Century Gothic" w:ascii="Calibri;Century Gothic" w:hAnsi="Calibri;Century Gothic"/>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3" w:name="_1704700746"/>
            <w:bookmarkEnd w:id="93"/>
            <w:r>
              <w:rPr>
                <w:rFonts w:cs="Calibri;Century Gothic" w:ascii="Calibri;Century Gothic" w:hAnsi="Calibri;Century Gothic"/>
              </w:rPr>
              <w:object>
                <v:shape id="ole_rId44" style="width:76.8pt;height:49.7pt" o:ole="">
                  <v:imagedata r:id="rId45" o:title=""/>
                </v:shape>
                <o:OLEObject Type="Embed" ProgID="" ShapeID="ole_rId44" DrawAspect="Content" ObjectID="_1858760134" r:id="rId4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4" w:name="_1779792831"/>
            <w:bookmarkEnd w:id="94"/>
            <w:r>
              <w:rPr>
                <w:rFonts w:cs="Calibri;Century Gothic" w:ascii="Calibri;Century Gothic" w:hAnsi="Calibri;Century Gothic"/>
              </w:rPr>
              <w:object>
                <v:shape id="ole_rId46" style="width:76.95pt;height:49.85pt" o:ole="">
                  <v:imagedata r:id="rId47" o:title=""/>
                </v:shape>
                <o:OLEObject Type="Embed" ProgID="Word.Document.12" ShapeID="ole_rId46" DrawAspect="Content" ObjectID="_1327399330" r:id="rId4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Приложение №11: Условия </w:t>
            </w:r>
            <w:bookmarkStart w:id="95" w:name="_Hlk198039243"/>
            <w:r>
              <w:rPr>
                <w:rFonts w:cs="Calibri;Century Gothic" w:ascii="Calibri;Century Gothic" w:hAnsi="Calibri;Century Gothic"/>
                <w:sz w:val="22"/>
                <w:szCs w:val="22"/>
              </w:rPr>
              <w:t>осуществления расчетов с использованием системы быстрых платежей</w:t>
            </w:r>
            <w:bookmarkEnd w:id="95"/>
            <w:r>
              <w:rPr>
                <w:rFonts w:cs="Calibri;Century Gothic" w:ascii="Calibri;Century Gothic" w:hAnsi="Calibri;Century Gothic"/>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6" w:name="_1808651220"/>
            <w:bookmarkEnd w:id="96"/>
            <w:r>
              <w:rPr>
                <w:rFonts w:cs="Calibri;Century Gothic" w:ascii="Calibri;Century Gothic" w:hAnsi="Calibri;Century Gothic"/>
              </w:rPr>
              <w:object>
                <v:shape id="ole_rId48" style="width:76.95pt;height:49.85pt" o:ole="">
                  <v:imagedata r:id="rId49" o:title=""/>
                </v:shape>
                <o:OLEObject Type="Embed" ProgID="Word.Document.12" ShapeID="ole_rId48" DrawAspect="Content" ObjectID="_474236766" r:id="rId48"/>
              </w:object>
            </w:r>
          </w:p>
        </w:tc>
      </w:tr>
    </w:tbl>
    <w:p>
      <w:pPr>
        <w:pStyle w:val="Style27"/>
        <w:tabs>
          <w:tab w:val="left" w:pos="546" w:leader="none"/>
        </w:tabs>
        <w:spacing w:lineRule="auto" w:line="254" w:before="134" w:after="0"/>
        <w:ind w:left="362" w:hanging="0"/>
        <w:jc w:val="both"/>
        <w:rPr>
          <w:rFonts w:ascii="Calibri;Century Gothic" w:hAnsi="Calibri;Century Gothic" w:cs="Calibri;Century Gothic"/>
        </w:rPr>
      </w:pPr>
      <w:r>
        <w:rPr>
          <w:rFonts w:cs="Calibri;Century Gothic" w:ascii="Calibri;Century Gothic" w:hAnsi="Calibri;Century Gothic"/>
        </w:rPr>
      </w:r>
    </w:p>
    <w:p>
      <w:pPr>
        <w:pStyle w:val="Style27"/>
        <w:tabs>
          <w:tab w:val="left" w:pos="546" w:leader="none"/>
        </w:tabs>
        <w:spacing w:lineRule="auto" w:line="254" w:before="134" w:after="0"/>
        <w:ind w:left="362" w:hanging="0"/>
        <w:jc w:val="both"/>
        <w:rPr>
          <w:rFonts w:ascii="Calibri;Century Gothic" w:hAnsi="Calibri;Century Gothic" w:cs="Calibri;Century Gothic"/>
        </w:rPr>
      </w:pPr>
      <w:r>
        <w:rPr>
          <w:rFonts w:cs="Calibri;Century Gothic" w:ascii="Calibri;Century Gothic" w:hAnsi="Calibri;Century Gothic"/>
        </w:rPr>
      </w:r>
    </w:p>
    <w:sectPr>
      <w:headerReference w:type="default" r:id="rId50"/>
      <w:footerReference w:type="default" r:id="rId51"/>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Symbol">
    <w:altName w:val="Times New Roman"/>
    <w:charset w:val="02"/>
    <w:family w:val="roman"/>
    <w:pitch w:val="variable"/>
  </w:font>
  <w:font w:name="Calibri">
    <w:altName w:val="Century Gothic"/>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altName w:val="Tahoma"/>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Century Gothic" w:hAnsi="Calibri;Century Gothic" w:cs="Calibri;Century Gothic"/>
        <w:sz w:val="20"/>
        <w:szCs w:val="20"/>
      </w:rPr>
    </w:pPr>
    <w:r>
      <w:rPr>
        <w:rFonts w:cs="Calibri;Century Gothic" w:ascii="Calibri;Century Gothic" w:hAnsi="Calibri;Century Gothic"/>
        <w:sz w:val="20"/>
        <w:szCs w:val="20"/>
      </w:rPr>
      <w:fldChar w:fldCharType="begin"/>
    </w:r>
    <w:r>
      <w:instrText> PAGE </w:instrText>
    </w:r>
    <w:r>
      <w:fldChar w:fldCharType="separate"/>
    </w:r>
    <w:r>
      <w:t>30</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Century Gothic" w:ascii="Calibri;Century Gothic" w:hAnsi="Calibri;Century Gothic"/>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Century Gothic" w:ascii="Calibri;Century Gothic" w:hAnsi="Calibri;Century Gothic"/>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Century Gothic" w:cs="Calibri;Century Gothic" w:ascii="Calibri;Century Gothic" w:hAnsi="Calibri;Century Gothic"/>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Century Gothic"/>
          <w:sz w:val="18"/>
          <w:szCs w:val="18"/>
        </w:rPr>
        <w:t xml:space="preserve"> </w:t>
      </w:r>
      <w:r>
        <w:rPr>
          <w:rFonts w:eastAsia="Calibri;Century Gothic" w:cs="Calibri;Century Gothic" w:ascii="Calibri;Century Gothic" w:hAnsi="Calibri;Century Gothic"/>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Century Gothic" w:cs="Calibri;Century Gothic" w:ascii="Calibri;Century Gothic" w:hAnsi="Calibri;Century Gothic"/>
          <w:sz w:val="18"/>
          <w:szCs w:val="18"/>
          <w:lang w:eastAsia="ru-RU"/>
        </w:rPr>
        <w:t xml:space="preserve">В целях исполнения Закона 281-ФЗ под блокируемыми лицами понимаются </w:t>
      </w:r>
      <w:r>
        <w:rPr>
          <w:rFonts w:cs="Calibri;Century Gothic" w:ascii="Calibri;Century Gothic" w:hAnsi="Calibri;Century Gothic"/>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Century Gothic" w:hAnsi="Calibri;Century Gothic" w:cs="Calibri;Century Gothic"/>
          <w:sz w:val="16"/>
          <w:szCs w:val="16"/>
        </w:rPr>
      </w:pPr>
      <w:r>
        <w:rPr/>
        <w:footnoteRef/>
        <w:tab/>
        <w:t xml:space="preserve"> </w:t>
      </w:r>
      <w:r>
        <w:rPr>
          <w:rFonts w:cs="Calibri;Century Gothic" w:ascii="Calibri;Century Gothic" w:hAnsi="Calibri;Century Gothic"/>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Century Gothic" w:hAnsi="Calibri;Century Gothic" w:cs="Calibri;Century Gothic"/>
          <w:sz w:val="16"/>
          <w:szCs w:val="16"/>
        </w:rPr>
      </w:pPr>
      <w:r>
        <w:rPr/>
        <w:footnoteRef/>
        <w:tab/>
        <w:t xml:space="preserve"> </w:t>
      </w:r>
      <w:r>
        <w:rPr>
          <w:rFonts w:cs="Calibri;Century Gothic" w:ascii="Calibri;Century Gothic" w:hAnsi="Calibri;Century Gothic"/>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Century Gothic" w:ascii="Calibri;Century Gothic" w:hAnsi="Calibri;Century Gothic"/>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Times New Roman"/>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Century Gothic"/>
        <w:color w:val="FF0000"/>
      </w:rPr>
    </w:lvl>
    <w:lvl w:ilvl="1">
      <w:start w:val="4"/>
      <w:numFmt w:val="decimal"/>
      <w:lvlText w:val="%1.%2."/>
      <w:lvlJc w:val="left"/>
      <w:pPr>
        <w:ind w:left="780" w:hanging="660"/>
      </w:pPr>
      <w:rPr>
        <w:rFonts w:eastAsia="Calibri;Century Gothic"/>
        <w:color w:val="FF0000"/>
      </w:rPr>
    </w:lvl>
    <w:lvl w:ilvl="2">
      <w:start w:val="1"/>
      <w:numFmt w:val="decimal"/>
      <w:lvlText w:val="%1.%2.%3."/>
      <w:lvlJc w:val="left"/>
      <w:pPr>
        <w:ind w:left="960" w:hanging="720"/>
      </w:pPr>
      <w:rPr>
        <w:rFonts w:eastAsia="Calibri;Century Gothic"/>
        <w:color w:val="FF0000"/>
      </w:rPr>
    </w:lvl>
    <w:lvl w:ilvl="3">
      <w:start w:val="1"/>
      <w:numFmt w:val="decimal"/>
      <w:lvlText w:val="%1.%2.%3.%4."/>
      <w:lvlJc w:val="left"/>
      <w:pPr>
        <w:ind w:left="1080" w:hanging="720"/>
      </w:pPr>
      <w:rPr>
        <w:rFonts w:ascii="Calibri;Century Gothic" w:hAnsi="Calibri;Century Gothic" w:eastAsia="Calibri;Century Gothic" w:cs="Calibri;Century Gothic"/>
        <w:color w:val="000000"/>
        <w:lang w:eastAsia="ru-RU"/>
      </w:rPr>
    </w:lvl>
    <w:lvl w:ilvl="4">
      <w:start w:val="1"/>
      <w:numFmt w:val="decimal"/>
      <w:lvlText w:val="%1.%2.%3.%4.%5."/>
      <w:lvlJc w:val="left"/>
      <w:pPr>
        <w:ind w:left="1560" w:hanging="1080"/>
      </w:pPr>
      <w:rPr>
        <w:rFonts w:eastAsia="Calibri;Century Gothic"/>
        <w:color w:val="FF0000"/>
      </w:rPr>
    </w:lvl>
    <w:lvl w:ilvl="5">
      <w:start w:val="1"/>
      <w:numFmt w:val="decimal"/>
      <w:lvlText w:val="%1.%2.%3.%4.%5.%6."/>
      <w:lvlJc w:val="left"/>
      <w:pPr>
        <w:ind w:left="1680" w:hanging="1080"/>
      </w:pPr>
      <w:rPr>
        <w:rFonts w:eastAsia="Calibri;Century Gothic"/>
        <w:color w:val="FF0000"/>
      </w:rPr>
    </w:lvl>
    <w:lvl w:ilvl="6">
      <w:start w:val="1"/>
      <w:numFmt w:val="decimal"/>
      <w:lvlText w:val="%1.%2.%3.%4.%5.%6.%7."/>
      <w:lvlJc w:val="left"/>
      <w:pPr>
        <w:ind w:left="2160" w:hanging="1440"/>
      </w:pPr>
      <w:rPr>
        <w:rFonts w:eastAsia="Calibri;Century Gothic"/>
        <w:color w:val="FF0000"/>
      </w:rPr>
    </w:lvl>
    <w:lvl w:ilvl="7">
      <w:start w:val="1"/>
      <w:numFmt w:val="decimal"/>
      <w:lvlText w:val="%1.%2.%3.%4.%5.%6.%7.%8."/>
      <w:lvlJc w:val="left"/>
      <w:pPr>
        <w:ind w:left="2280" w:hanging="1440"/>
      </w:pPr>
      <w:rPr>
        <w:rFonts w:eastAsia="Calibri;Century Gothic"/>
        <w:color w:val="FF0000"/>
      </w:rPr>
    </w:lvl>
    <w:lvl w:ilvl="8">
      <w:start w:val="1"/>
      <w:numFmt w:val="decimal"/>
      <w:lvlText w:val="%1.%2.%3.%4.%5.%6.%7.%8.%9."/>
      <w:lvlJc w:val="left"/>
      <w:pPr>
        <w:ind w:left="2760" w:hanging="1800"/>
      </w:pPr>
      <w:rPr>
        <w:rFonts w:eastAsia="Calibri;Century Gothic"/>
        <w:color w:val="FF0000"/>
      </w:rPr>
    </w:lvl>
  </w:abstractNum>
  <w:abstractNum w:abstractNumId="4">
    <w:lvl w:ilvl="0">
      <w:start w:val="1"/>
      <w:numFmt w:val="bullet"/>
      <w:lvlText w:val=""/>
      <w:lvlJc w:val="left"/>
      <w:pPr>
        <w:ind w:left="850" w:hanging="360"/>
      </w:pPr>
      <w:rPr>
        <w:rFonts w:ascii="Symbol" w:hAnsi="Symbol" w:cs="Symbol" w:hint="default"/>
        <w:rFonts w:cs="Symbol;Times New Roman"/>
      </w:rPr>
    </w:lvl>
  </w:abstractNum>
  <w:abstractNum w:abstractNumId="5">
    <w:lvl w:ilvl="0">
      <w:start w:val="1"/>
      <w:numFmt w:val="bullet"/>
      <w:lvlText w:val=""/>
      <w:lvlJc w:val="left"/>
      <w:pPr>
        <w:ind w:left="852" w:hanging="360"/>
      </w:pPr>
      <w:rPr>
        <w:rFonts w:ascii="Symbol" w:hAnsi="Symbol" w:cs="Symbol" w:hint="default"/>
        <w:rFonts w:cs="Symbol;Times New Roman"/>
      </w:rPr>
    </w:lvl>
  </w:abstractNum>
  <w:abstractNum w:abstractNumId="6">
    <w:lvl w:ilvl="0">
      <w:start w:val="1"/>
      <w:numFmt w:val="decimal"/>
      <w:lvlText w:val="%1."/>
      <w:lvlJc w:val="left"/>
      <w:pPr>
        <w:ind w:left="362" w:hanging="231"/>
      </w:pPr>
      <w:rPr>
        <w:sz w:val="22"/>
        <w:spacing w:val="-2"/>
        <w:b/>
        <w:szCs w:val="22"/>
        <w:bCs/>
        <w:w w:val="100"/>
        <w:rFonts w:ascii="Calibri;Century Gothic" w:hAnsi="Calibri;Century Gothic" w:eastAsia="Verdana" w:cs="Calibri;Century Gothic"/>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Century Gothic" w:hAnsi="Calibri;Century Gothic" w:eastAsia="Verdana" w:cs="Calibri;Century Gothic"/>
        <w:lang w:val="ru-RU" w:eastAsia="ru-RU" w:bidi="ar-SA"/>
      </w:rPr>
    </w:lvl>
    <w:lvl w:ilvl="2">
      <w:start w:val="1"/>
      <w:numFmt w:val="decimal"/>
      <w:lvlText w:val="%1.%2.%3."/>
      <w:lvlJc w:val="left"/>
      <w:pPr>
        <w:ind w:left="859" w:hanging="728"/>
      </w:pPr>
      <w:rPr>
        <w:sz w:val="22"/>
        <w:spacing w:val="-2"/>
        <w:b/>
        <w:szCs w:val="22"/>
        <w:bCs/>
        <w:w w:val="100"/>
        <w:rFonts w:ascii="Calibri;Century Gothic" w:hAnsi="Calibri;Century Gothic" w:eastAsia="Verdana" w:cs="Calibri;Century Gothic"/>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Century Gothic" w:hAnsi="Calibri;Century Gothic" w:cs="Calibri;Century Gothic"/>
      </w:rPr>
    </w:lvl>
    <w:lvl w:ilvl="1">
      <w:start w:val="3"/>
      <w:numFmt w:val="decimal"/>
      <w:lvlText w:val="%1.%2."/>
      <w:lvlJc w:val="left"/>
      <w:pPr>
        <w:ind w:left="1085" w:hanging="660"/>
      </w:pPr>
      <w:rPr>
        <w:sz w:val="22"/>
        <w:szCs w:val="22"/>
        <w:rFonts w:ascii="Calibri;Century Gothic" w:hAnsi="Calibri;Century Gothic" w:cs="Calibri;Century Gothic"/>
      </w:rPr>
    </w:lvl>
    <w:lvl w:ilvl="2">
      <w:start w:val="2"/>
      <w:numFmt w:val="decimal"/>
      <w:lvlText w:val="%1.%2.%3."/>
      <w:lvlJc w:val="left"/>
      <w:pPr>
        <w:ind w:left="1570" w:hanging="720"/>
      </w:pPr>
      <w:rPr>
        <w:sz w:val="22"/>
        <w:szCs w:val="22"/>
        <w:rFonts w:ascii="Calibri;Century Gothic" w:hAnsi="Calibri;Century Gothic" w:cs="Calibri;Century Gothic"/>
      </w:rPr>
    </w:lvl>
    <w:lvl w:ilvl="3">
      <w:start w:val="1"/>
      <w:numFmt w:val="decimal"/>
      <w:lvlText w:val="%1.%2.%3.%4."/>
      <w:lvlJc w:val="left"/>
      <w:pPr>
        <w:ind w:left="1995" w:hanging="720"/>
      </w:pPr>
      <w:rPr>
        <w:sz w:val="22"/>
        <w:szCs w:val="22"/>
        <w:rFonts w:ascii="Calibri;Century Gothic" w:hAnsi="Calibri;Century Gothic" w:cs="Calibri;Century Gothic"/>
      </w:rPr>
    </w:lvl>
    <w:lvl w:ilvl="4">
      <w:start w:val="1"/>
      <w:numFmt w:val="decimal"/>
      <w:lvlText w:val="%1.%2.%3.%4.%5."/>
      <w:lvlJc w:val="left"/>
      <w:pPr>
        <w:ind w:left="2780" w:hanging="1080"/>
      </w:pPr>
      <w:rPr>
        <w:sz w:val="22"/>
        <w:szCs w:val="22"/>
        <w:rFonts w:ascii="Calibri;Century Gothic" w:hAnsi="Calibri;Century Gothic" w:cs="Calibri;Century Gothic"/>
      </w:rPr>
    </w:lvl>
    <w:lvl w:ilvl="5">
      <w:start w:val="1"/>
      <w:numFmt w:val="decimal"/>
      <w:lvlText w:val="%1.%2.%3.%4.%5.%6."/>
      <w:lvlJc w:val="left"/>
      <w:pPr>
        <w:ind w:left="3205" w:hanging="1080"/>
      </w:pPr>
      <w:rPr>
        <w:sz w:val="22"/>
        <w:szCs w:val="22"/>
        <w:rFonts w:ascii="Calibri;Century Gothic" w:hAnsi="Calibri;Century Gothic" w:cs="Calibri;Century Gothic"/>
      </w:rPr>
    </w:lvl>
    <w:lvl w:ilvl="6">
      <w:start w:val="1"/>
      <w:numFmt w:val="decimal"/>
      <w:lvlText w:val="%1.%2.%3.%4.%5.%6.%7."/>
      <w:lvlJc w:val="left"/>
      <w:pPr>
        <w:ind w:left="3990" w:hanging="1440"/>
      </w:pPr>
      <w:rPr>
        <w:sz w:val="22"/>
        <w:szCs w:val="22"/>
        <w:rFonts w:ascii="Calibri;Century Gothic" w:hAnsi="Calibri;Century Gothic" w:cs="Calibri;Century Gothic"/>
      </w:rPr>
    </w:lvl>
    <w:lvl w:ilvl="7">
      <w:start w:val="1"/>
      <w:numFmt w:val="decimal"/>
      <w:lvlText w:val="%1.%2.%3.%4.%5.%6.%7.%8."/>
      <w:lvlJc w:val="left"/>
      <w:pPr>
        <w:ind w:left="4415" w:hanging="1440"/>
      </w:pPr>
      <w:rPr>
        <w:sz w:val="22"/>
        <w:szCs w:val="22"/>
        <w:rFonts w:ascii="Calibri;Century Gothic" w:hAnsi="Calibri;Century Gothic" w:cs="Calibri;Century Gothic"/>
      </w:rPr>
    </w:lvl>
    <w:lvl w:ilvl="8">
      <w:start w:val="1"/>
      <w:numFmt w:val="decimal"/>
      <w:lvlText w:val="%1.%2.%3.%4.%5.%6.%7.%8.%9."/>
      <w:lvlJc w:val="left"/>
      <w:pPr>
        <w:ind w:left="5200" w:hanging="1800"/>
      </w:pPr>
      <w:rPr>
        <w:sz w:val="22"/>
        <w:szCs w:val="22"/>
        <w:rFonts w:ascii="Calibri;Century Gothic" w:hAnsi="Calibri;Century Gothic" w:cs="Calibri;Century Gothic"/>
      </w:rPr>
    </w:lvl>
  </w:abstractNum>
  <w:abstractNum w:abstractNumId="8">
    <w:lvl w:ilvl="0">
      <w:start w:val="1"/>
      <w:numFmt w:val="bullet"/>
      <w:lvlText w:val=""/>
      <w:lvlJc w:val="left"/>
      <w:pPr>
        <w:ind w:left="720" w:hanging="360"/>
      </w:pPr>
      <w:rPr>
        <w:rFonts w:ascii="Symbol" w:hAnsi="Symbol" w:cs="Symbol" w:hint="default"/>
        <w:rFonts w:cs="Symbol;Times New Roman"/>
        <w:lang w:eastAsia="ru-RU"/>
      </w:rPr>
    </w:lvl>
  </w:abstractNum>
  <w:abstractNum w:abstractNumId="9">
    <w:lvl w:ilvl="0">
      <w:start w:val="1"/>
      <w:numFmt w:val="bullet"/>
      <w:lvlText w:val=""/>
      <w:lvlJc w:val="left"/>
      <w:pPr>
        <w:ind w:left="852" w:hanging="360"/>
      </w:pPr>
      <w:rPr>
        <w:rFonts w:ascii="Symbol" w:hAnsi="Symbol" w:cs="Symbol" w:hint="default"/>
        <w:rFonts w:cs="Symbol;Times New Roman"/>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Times New Roman" w:hAnsi="Times New Roman;Times New Roman" w:cs="Times New Roman;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Times New Roman"/>
      </w:rPr>
    </w:lvl>
  </w:abstractNum>
  <w:abstractNum w:abstractNumId="12">
    <w:lvl w:ilvl="0">
      <w:start w:val="1"/>
      <w:numFmt w:val="bullet"/>
      <w:lvlText w:val=""/>
      <w:lvlJc w:val="left"/>
      <w:pPr>
        <w:ind w:left="720" w:hanging="360"/>
      </w:pPr>
      <w:rPr>
        <w:rFonts w:ascii="Symbol" w:hAnsi="Symbol" w:cs="Symbol" w:hint="default"/>
        <w:rFonts w:cs="Symbol;Times New Roman"/>
        <w:lang w:eastAsia="ru-RU"/>
      </w:rPr>
    </w:lvl>
  </w:abstractNum>
  <w:abstractNum w:abstractNumId="13">
    <w:lvl w:ilvl="0">
      <w:start w:val="1"/>
      <w:numFmt w:val="bullet"/>
      <w:lvlText w:val=""/>
      <w:lvlJc w:val="left"/>
      <w:pPr>
        <w:ind w:left="720" w:hanging="360"/>
      </w:pPr>
      <w:rPr>
        <w:rFonts w:ascii="Symbol" w:hAnsi="Symbol" w:cs="Symbol" w:hint="default"/>
        <w:rFonts w:cs="Symbol;Times New Roman"/>
      </w:rPr>
    </w:lvl>
  </w:abstractNum>
  <w:abstractNum w:abstractNumId="14">
    <w:lvl w:ilvl="0">
      <w:start w:val="1"/>
      <w:numFmt w:val="decimal"/>
      <w:lvlText w:val="%1)"/>
      <w:lvlJc w:val="left"/>
      <w:pPr>
        <w:ind w:left="720" w:hanging="360"/>
      </w:pPr>
      <w:rPr>
        <w:rFonts w:ascii="Calibri;Century Gothic" w:hAnsi="Calibri;Century Gothic" w:cs="Calibri;Century Gothic"/>
      </w:rPr>
    </w:lvl>
  </w:abstractNum>
  <w:abstractNum w:abstractNumId="15">
    <w:lvl w:ilvl="0">
      <w:start w:val="1"/>
      <w:numFmt w:val="bullet"/>
      <w:lvlText w:val=""/>
      <w:lvlJc w:val="left"/>
      <w:pPr>
        <w:ind w:left="2421" w:hanging="360"/>
      </w:pPr>
      <w:rPr>
        <w:rFonts w:ascii="Symbol" w:hAnsi="Symbol" w:cs="Symbol" w:hint="default"/>
        <w:sz w:val="24"/>
        <w:szCs w:val="24"/>
        <w:rFonts w:cs="Symbol;Times New Roman"/>
      </w:rPr>
    </w:lvl>
  </w:abstractNum>
  <w:abstractNum w:abstractNumId="16">
    <w:lvl w:ilvl="0">
      <w:start w:val="1"/>
      <w:numFmt w:val="bullet"/>
      <w:lvlText w:val=""/>
      <w:lvlJc w:val="left"/>
      <w:pPr>
        <w:ind w:left="720" w:hanging="360"/>
      </w:pPr>
      <w:rPr>
        <w:rFonts w:ascii="Symbol" w:hAnsi="Symbol" w:cs="Symbol" w:hint="default"/>
        <w:rFonts w:cs="Symbol;Times New Roman"/>
        <w:lang w:eastAsia="ru-RU"/>
      </w:rPr>
    </w:lvl>
  </w:abstractNum>
  <w:abstractNum w:abstractNumId="17">
    <w:lvl w:ilvl="0">
      <w:start w:val="3"/>
      <w:numFmt w:val="decimal"/>
      <w:lvlText w:val="%1."/>
      <w:lvlJc w:val="left"/>
      <w:pPr>
        <w:ind w:left="765" w:hanging="765"/>
      </w:pPr>
      <w:rPr>
        <w:sz w:val="22"/>
        <w:szCs w:val="22"/>
        <w:rFonts w:ascii="Calibri;Century Gothic" w:hAnsi="Calibri;Century Gothic" w:cs="Calibri;Century Gothic"/>
      </w:rPr>
    </w:lvl>
    <w:lvl w:ilvl="1">
      <w:start w:val="3"/>
      <w:numFmt w:val="decimal"/>
      <w:lvlText w:val="%1.%2."/>
      <w:lvlJc w:val="left"/>
      <w:pPr>
        <w:ind w:left="1003" w:hanging="765"/>
      </w:pPr>
      <w:rPr>
        <w:sz w:val="22"/>
        <w:szCs w:val="22"/>
        <w:rFonts w:ascii="Calibri;Century Gothic" w:hAnsi="Calibri;Century Gothic" w:cs="Calibri;Century Gothic"/>
      </w:rPr>
    </w:lvl>
    <w:lvl w:ilvl="2">
      <w:start w:val="11"/>
      <w:numFmt w:val="decimal"/>
      <w:lvlText w:val="%1.%2.%3."/>
      <w:lvlJc w:val="left"/>
      <w:pPr>
        <w:ind w:left="1241" w:hanging="765"/>
      </w:pPr>
      <w:rPr>
        <w:sz w:val="22"/>
        <w:szCs w:val="22"/>
        <w:rFonts w:ascii="Calibri;Century Gothic" w:hAnsi="Calibri;Century Gothic" w:cs="Calibri;Century Gothic"/>
      </w:rPr>
    </w:lvl>
    <w:lvl w:ilvl="3">
      <w:start w:val="1"/>
      <w:numFmt w:val="decimal"/>
      <w:lvlText w:val="%1.%2.%3.%4."/>
      <w:lvlJc w:val="left"/>
      <w:pPr>
        <w:ind w:left="1479" w:hanging="765"/>
      </w:pPr>
      <w:rPr>
        <w:sz w:val="22"/>
        <w:szCs w:val="22"/>
        <w:rFonts w:ascii="Calibri;Century Gothic" w:hAnsi="Calibri;Century Gothic" w:cs="Calibri;Century Gothic"/>
      </w:rPr>
    </w:lvl>
    <w:lvl w:ilvl="4">
      <w:start w:val="1"/>
      <w:numFmt w:val="decimal"/>
      <w:lvlText w:val="%1.%2.%3.%4.%5."/>
      <w:lvlJc w:val="left"/>
      <w:pPr>
        <w:ind w:left="2032" w:hanging="1080"/>
      </w:pPr>
      <w:rPr>
        <w:sz w:val="22"/>
        <w:szCs w:val="22"/>
        <w:rFonts w:ascii="Calibri;Century Gothic" w:hAnsi="Calibri;Century Gothic" w:cs="Calibri;Century Gothic"/>
      </w:rPr>
    </w:lvl>
    <w:lvl w:ilvl="5">
      <w:start w:val="1"/>
      <w:numFmt w:val="decimal"/>
      <w:lvlText w:val="%1.%2.%3.%4.%5.%6."/>
      <w:lvlJc w:val="left"/>
      <w:pPr>
        <w:ind w:left="2270" w:hanging="1080"/>
      </w:pPr>
      <w:rPr>
        <w:sz w:val="22"/>
        <w:szCs w:val="22"/>
        <w:rFonts w:ascii="Calibri;Century Gothic" w:hAnsi="Calibri;Century Gothic" w:cs="Calibri;Century Gothic"/>
      </w:rPr>
    </w:lvl>
    <w:lvl w:ilvl="6">
      <w:start w:val="1"/>
      <w:numFmt w:val="decimal"/>
      <w:lvlText w:val="%1.%2.%3.%4.%5.%6.%7."/>
      <w:lvlJc w:val="left"/>
      <w:pPr>
        <w:ind w:left="2868" w:hanging="1440"/>
      </w:pPr>
      <w:rPr>
        <w:sz w:val="22"/>
        <w:szCs w:val="22"/>
        <w:rFonts w:ascii="Calibri;Century Gothic" w:hAnsi="Calibri;Century Gothic" w:cs="Calibri;Century Gothic"/>
      </w:rPr>
    </w:lvl>
    <w:lvl w:ilvl="7">
      <w:start w:val="1"/>
      <w:numFmt w:val="decimal"/>
      <w:lvlText w:val="%1.%2.%3.%4.%5.%6.%7.%8."/>
      <w:lvlJc w:val="left"/>
      <w:pPr>
        <w:ind w:left="3106" w:hanging="1440"/>
      </w:pPr>
      <w:rPr>
        <w:sz w:val="22"/>
        <w:szCs w:val="22"/>
        <w:rFonts w:ascii="Calibri;Century Gothic" w:hAnsi="Calibri;Century Gothic" w:cs="Calibri;Century Gothic"/>
      </w:rPr>
    </w:lvl>
    <w:lvl w:ilvl="8">
      <w:start w:val="1"/>
      <w:numFmt w:val="decimal"/>
      <w:lvlText w:val="%1.%2.%3.%4.%5.%6.%7.%8.%9."/>
      <w:lvlJc w:val="left"/>
      <w:pPr>
        <w:ind w:left="3704" w:hanging="1800"/>
      </w:pPr>
      <w:rPr>
        <w:sz w:val="22"/>
        <w:szCs w:val="22"/>
        <w:rFonts w:ascii="Calibri;Century Gothic" w:hAnsi="Calibri;Century Gothic" w:cs="Calibri;Century Gothic"/>
      </w:rPr>
    </w:lvl>
  </w:abstractNum>
  <w:abstractNum w:abstractNumId="18">
    <w:lvl w:ilvl="0">
      <w:start w:val="1"/>
      <w:numFmt w:val="bullet"/>
      <w:lvlText w:val=""/>
      <w:lvlJc w:val="left"/>
      <w:pPr>
        <w:ind w:left="720" w:hanging="360"/>
      </w:pPr>
      <w:rPr>
        <w:rFonts w:ascii="Symbol" w:hAnsi="Symbol" w:cs="Symbol" w:hint="default"/>
        <w:sz w:val="22"/>
        <w:szCs w:val="22"/>
        <w:rFonts w:cs="Symbol;Times New Roman"/>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Times New Roman" w:hAnsi="Times New Roman;Times New Roman" w:eastAsia="Times New Roman;Times New Roman" w:cs="Times New Roman;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Times New Roman" w:cs="Times New Roman;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Times New Roman" w:hAnsi="Symbol;Times New Roman" w:cs="Symbol;Times New Roman"/>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Century Gothic"/>
      <w:color w:val="FF0000"/>
    </w:rPr>
  </w:style>
  <w:style w:type="character" w:styleId="WW8Num5z3">
    <w:name w:val="WW8Num5z3"/>
    <w:qFormat/>
    <w:rPr>
      <w:rFonts w:ascii="Calibri;Century Gothic" w:hAnsi="Calibri;Century Gothic" w:eastAsia="Calibri;Century Gothic" w:cs="Calibri;Century Gothic"/>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Times New Roman" w:hAnsi="Symbol;Times New Roman" w:cs="Symbol;Times New Roman"/>
    </w:rPr>
  </w:style>
  <w:style w:type="character" w:styleId="WW8Num9z1">
    <w:name w:val="WW8Num9z1"/>
    <w:qFormat/>
    <w:rPr>
      <w:rFonts w:ascii="Courier New;Courier New" w:hAnsi="Courier New;Courier New" w:cs="Courier New;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Times New Roman" w:hAnsi="Symbol;Times New Roman" w:cs="Symbol;Times New Roman"/>
    </w:rPr>
  </w:style>
  <w:style w:type="character" w:styleId="WW8Num12z1">
    <w:name w:val="WW8Num12z1"/>
    <w:qFormat/>
    <w:rPr>
      <w:rFonts w:ascii="Courier New;Courier New" w:hAnsi="Courier New;Courier New" w:cs="Courier New;Courier New"/>
    </w:rPr>
  </w:style>
  <w:style w:type="character" w:styleId="WW8Num12z2">
    <w:name w:val="WW8Num12z2"/>
    <w:qFormat/>
    <w:rPr>
      <w:rFonts w:ascii="Wingdings" w:hAnsi="Wingdings" w:cs="Wingdings"/>
    </w:rPr>
  </w:style>
  <w:style w:type="character" w:styleId="WW8Num13z0">
    <w:name w:val="WW8Num13z0"/>
    <w:qFormat/>
    <w:rPr>
      <w:rFonts w:ascii="Calibri;Century Gothic" w:hAnsi="Calibri;Century Gothic" w:eastAsia="Verdana" w:cs="Calibri;Century Gothic"/>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Century Gothic" w:hAnsi="Calibri;Century Gothic" w:cs="Calibri;Century Gothic"/>
      <w:sz w:val="22"/>
      <w:szCs w:val="22"/>
    </w:rPr>
  </w:style>
  <w:style w:type="character" w:styleId="WW8Num18z0">
    <w:name w:val="WW8Num18z0"/>
    <w:qFormat/>
    <w:rPr>
      <w:rFonts w:ascii="Symbol;Times New Roman" w:hAnsi="Symbol;Times New Roman" w:eastAsia="Calibri;Century Gothic" w:cs="Symbol;Times New Roman"/>
      <w:lang w:eastAsia="ru-RU"/>
    </w:rPr>
  </w:style>
  <w:style w:type="character" w:styleId="WW8Num18z1">
    <w:name w:val="WW8Num18z1"/>
    <w:qFormat/>
    <w:rPr>
      <w:rFonts w:ascii="Courier New;Courier New" w:hAnsi="Courier New;Courier New" w:cs="Courier New;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Times New Roman" w:hAnsi="Symbol;Times New Roman" w:cs="Symbol;Times New Roman"/>
    </w:rPr>
  </w:style>
  <w:style w:type="character" w:styleId="WW8Num23z1">
    <w:name w:val="WW8Num23z1"/>
    <w:qFormat/>
    <w:rPr>
      <w:rFonts w:ascii="Courier New;Courier New" w:hAnsi="Courier New;Courier New" w:cs="Courier New;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Times New Roman" w:hAnsi="Times New Roman;Times New Roman" w:cs="Times New Roman;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Times New Roman" w:hAnsi="Symbol;Times New Roman" w:cs="Symbol;Times New Roman"/>
      <w:sz w:val="24"/>
      <w:szCs w:val="24"/>
    </w:rPr>
  </w:style>
  <w:style w:type="character" w:styleId="WW8Num26z1">
    <w:name w:val="WW8Num26z1"/>
    <w:qFormat/>
    <w:rPr>
      <w:rFonts w:ascii="Courier New;Courier New" w:hAnsi="Courier New;Courier New" w:cs="Courier New;Courier New"/>
    </w:rPr>
  </w:style>
  <w:style w:type="character" w:styleId="WW8Num26z2">
    <w:name w:val="WW8Num26z2"/>
    <w:qFormat/>
    <w:rPr>
      <w:rFonts w:ascii="Wingdings" w:hAnsi="Wingdings" w:cs="Wingdings"/>
    </w:rPr>
  </w:style>
  <w:style w:type="character" w:styleId="WW8Num26z3">
    <w:name w:val="WW8Num26z3"/>
    <w:qFormat/>
    <w:rPr>
      <w:rFonts w:ascii="Symbol;Times New Roman" w:hAnsi="Symbol;Times New Roman" w:cs="Symbol;Times New Roman"/>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Times New Roman" w:hAnsi="Symbol;Times New Roman" w:eastAsia="Calibri;Century Gothic" w:cs="Symbol;Times New Roman"/>
      <w:lang w:eastAsia="ru-RU"/>
    </w:rPr>
  </w:style>
  <w:style w:type="character" w:styleId="WW8Num32z1">
    <w:name w:val="WW8Num32z1"/>
    <w:qFormat/>
    <w:rPr>
      <w:rFonts w:ascii="Courier New;Courier New" w:hAnsi="Courier New;Courier New" w:cs="Courier New;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Times New Roman" w:hAnsi="Symbol;Times New Roman" w:cs="Symbol;Times New Roman"/>
    </w:rPr>
  </w:style>
  <w:style w:type="character" w:styleId="WW8Num34z1">
    <w:name w:val="WW8Num34z1"/>
    <w:qFormat/>
    <w:rPr>
      <w:rFonts w:ascii="Courier New;Courier New" w:hAnsi="Courier New;Courier New" w:cs="Courier New;Courier New"/>
    </w:rPr>
  </w:style>
  <w:style w:type="character" w:styleId="WW8Num34z2">
    <w:name w:val="WW8Num34z2"/>
    <w:qFormat/>
    <w:rPr>
      <w:rFonts w:ascii="Wingdings" w:hAnsi="Wingdings" w:cs="Wingdings"/>
    </w:rPr>
  </w:style>
  <w:style w:type="character" w:styleId="WW8Num35z0">
    <w:name w:val="WW8Num35z0"/>
    <w:qFormat/>
    <w:rPr>
      <w:rFonts w:ascii="Calibri;Century Gothic" w:hAnsi="Calibri;Century Gothic" w:cs="Calibri;Century Gothic"/>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Times New Roman" w:hAnsi="Symbol;Times New Roman" w:cs="Symbol;Times New Roman"/>
      <w:sz w:val="24"/>
      <w:szCs w:val="24"/>
    </w:rPr>
  </w:style>
  <w:style w:type="character" w:styleId="WW8Num36z1">
    <w:name w:val="WW8Num36z1"/>
    <w:qFormat/>
    <w:rPr>
      <w:rFonts w:ascii="Courier New;Courier New" w:hAnsi="Courier New;Courier New" w:cs="Courier New;Courier New"/>
    </w:rPr>
  </w:style>
  <w:style w:type="character" w:styleId="WW8Num36z2">
    <w:name w:val="WW8Num36z2"/>
    <w:qFormat/>
    <w:rPr>
      <w:rFonts w:ascii="Wingdings" w:hAnsi="Wingdings" w:cs="Wingdings"/>
    </w:rPr>
  </w:style>
  <w:style w:type="character" w:styleId="WW8Num36z3">
    <w:name w:val="WW8Num36z3"/>
    <w:qFormat/>
    <w:rPr>
      <w:rFonts w:ascii="Symbol;Times New Roman" w:hAnsi="Symbol;Times New Roman" w:cs="Symbol;Times New Roman"/>
    </w:rPr>
  </w:style>
  <w:style w:type="character" w:styleId="WW8Num37z0">
    <w:name w:val="WW8Num37z0"/>
    <w:qFormat/>
    <w:rPr>
      <w:rFonts w:ascii="Symbol;Times New Roman" w:hAnsi="Symbol;Times New Roman" w:eastAsia="Calibri;Century Gothic" w:cs="Symbol;Times New Roman"/>
      <w:lang w:eastAsia="ru-RU"/>
    </w:rPr>
  </w:style>
  <w:style w:type="character" w:styleId="WW8Num37z1">
    <w:name w:val="WW8Num37z1"/>
    <w:qFormat/>
    <w:rPr>
      <w:rFonts w:ascii="Courier New;Courier New" w:hAnsi="Courier New;Courier New" w:cs="Courier New;Courier New"/>
    </w:rPr>
  </w:style>
  <w:style w:type="character" w:styleId="WW8Num37z2">
    <w:name w:val="WW8Num37z2"/>
    <w:qFormat/>
    <w:rPr>
      <w:rFonts w:ascii="Wingdings" w:hAnsi="Wingdings" w:cs="Wingdings"/>
    </w:rPr>
  </w:style>
  <w:style w:type="character" w:styleId="WW8Num38z0">
    <w:name w:val="WW8Num38z0"/>
    <w:qFormat/>
    <w:rPr>
      <w:rFonts w:ascii="Calibri;Century Gothic" w:hAnsi="Calibri;Century Gothic" w:cs="Calibri;Century Gothic"/>
      <w:sz w:val="22"/>
      <w:szCs w:val="22"/>
    </w:rPr>
  </w:style>
  <w:style w:type="character" w:styleId="WW8Num39z0">
    <w:name w:val="WW8Num39z0"/>
    <w:qFormat/>
    <w:rPr>
      <w:rFonts w:ascii="Symbol;Times New Roman" w:hAnsi="Symbol;Times New Roman" w:cs="Symbol;Times New Roman"/>
      <w:sz w:val="22"/>
      <w:szCs w:val="22"/>
    </w:rPr>
  </w:style>
  <w:style w:type="character" w:styleId="WW8Num39z1">
    <w:name w:val="WW8Num39z1"/>
    <w:qFormat/>
    <w:rPr>
      <w:rFonts w:ascii="Courier New;Courier New" w:hAnsi="Courier New;Courier New" w:cs="Courier New;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Times New Roman" w:hAnsi="Times New Roman;Times New Roman" w:eastAsia="Times New Roman;Times New Roman" w:cs="Times New Roman;Times New Roman"/>
      <w:i/>
      <w:iCs/>
      <w:sz w:val="26"/>
    </w:rPr>
  </w:style>
  <w:style w:type="character" w:styleId="9">
    <w:name w:val="Заголовок 9 Знак"/>
    <w:qFormat/>
    <w:rPr>
      <w:rFonts w:ascii="Calibri Light" w:hAnsi="Calibri Light" w:eastAsia="Times New Roman;Times New Roman" w:cs="Times New Roman;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Tahoma" w:hAnsi="Arial;Tahoma" w:eastAsia="Times New Roman;Times New Roman" w:cs="Arial;Tahoma"/>
    </w:rPr>
  </w:style>
  <w:style w:type="character" w:styleId="Style18">
    <w:name w:val="Подзаголовок Знак"/>
    <w:qFormat/>
    <w:rPr>
      <w:rFonts w:ascii="Arial;Tahoma" w:hAnsi="Arial;Tahoma" w:eastAsia="Lucida Sans Unicode" w:cs="Tahoma;Times New Roman"/>
      <w:i/>
      <w:iCs/>
      <w:sz w:val="28"/>
      <w:szCs w:val="28"/>
    </w:rPr>
  </w:style>
  <w:style w:type="character" w:styleId="Style19">
    <w:name w:val="Заголовок Знак"/>
    <w:qFormat/>
    <w:rPr>
      <w:rFonts w:ascii="Arial;Tahoma" w:hAnsi="Arial;Tahoma" w:eastAsia="Times New Roman;Times New Roman" w:cs="Arial;Tahoma"/>
      <w:b/>
      <w:sz w:val="24"/>
    </w:rPr>
  </w:style>
  <w:style w:type="character" w:styleId="21">
    <w:name w:val="Основной текст 2 Знак"/>
    <w:qFormat/>
    <w:rPr>
      <w:rFonts w:ascii="Times New Roman;Times New Roman" w:hAnsi="Times New Roman;Times New Roman" w:eastAsia="Times New Roman;Times New Roman" w:cs="Times New Roman;Times New Roman"/>
    </w:rPr>
  </w:style>
  <w:style w:type="character" w:styleId="22">
    <w:name w:val="Основной текст с отступом 2 Знак"/>
    <w:qFormat/>
    <w:rPr>
      <w:rFonts w:ascii="Times New Roman;Times New Roman" w:hAnsi="Times New Roman;Times New Roman" w:eastAsia="Times New Roman;Times New Roman" w:cs="Times New Roman;Times New Roman"/>
    </w:rPr>
  </w:style>
  <w:style w:type="character" w:styleId="31">
    <w:name w:val="Основной текст с отступом 3 Знак"/>
    <w:qFormat/>
    <w:rPr>
      <w:rFonts w:ascii="Times New Roman;Times New Roman" w:hAnsi="Times New Roman;Times New Roman" w:eastAsia="Times New Roman;Times New Roman" w:cs="Times New Roman;Times New Roman"/>
      <w:sz w:val="16"/>
      <w:szCs w:val="16"/>
    </w:rPr>
  </w:style>
  <w:style w:type="character" w:styleId="WW8Num33z1">
    <w:name w:val="WW8Num33z1"/>
    <w:qFormat/>
    <w:rPr>
      <w:rFonts w:ascii="Courier New;Courier New" w:hAnsi="Courier New;Courier New" w:cs="Courier New;Courier New"/>
    </w:rPr>
  </w:style>
  <w:style w:type="character" w:styleId="WW8Num33z2">
    <w:name w:val="WW8Num33z2"/>
    <w:qFormat/>
    <w:rPr>
      <w:rFonts w:ascii="Wingdings" w:hAnsi="Wingdings" w:cs="Wingdings"/>
    </w:rPr>
  </w:style>
  <w:style w:type="character" w:styleId="WW8Num20z1">
    <w:name w:val="WW8Num20z1"/>
    <w:qFormat/>
    <w:rPr>
      <w:rFonts w:ascii="Courier New;Courier New" w:hAnsi="Courier New;Courier New" w:cs="Courier New;Courier New"/>
    </w:rPr>
  </w:style>
  <w:style w:type="character" w:styleId="WW8Num20z2">
    <w:name w:val="WW8Num20z2"/>
    <w:qFormat/>
    <w:rPr>
      <w:rFonts w:ascii="Wingdings" w:hAnsi="Wingdings" w:cs="Wingdings"/>
    </w:rPr>
  </w:style>
  <w:style w:type="character" w:styleId="WW8Num21z1">
    <w:name w:val="WW8Num21z1"/>
    <w:qFormat/>
    <w:rPr>
      <w:rFonts w:ascii="Courier New;Courier New" w:hAnsi="Courier New;Courier New" w:cs="Courier New;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Times New Roman" w:hAnsi="Symbol;Times New Roman" w:cs="Symbol;Times New Roman"/>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Times New Roman" w:cs="Thorndale AMT;Times New Roman"/>
    </w:rPr>
  </w:style>
  <w:style w:type="character" w:styleId="Style24">
    <w:name w:val="Тема примечания Знак"/>
    <w:qFormat/>
    <w:rPr>
      <w:rFonts w:ascii="Times New Roman;Times New Roman" w:hAnsi="Times New Roman;Times New Roman" w:eastAsia="Times New Roman;Times New Roman" w:cs="Thorndale AMT;Times New Roman"/>
      <w:b/>
      <w:bCs/>
    </w:rPr>
  </w:style>
  <w:style w:type="character" w:styleId="32">
    <w:name w:val="Основной текст 3 Знак"/>
    <w:qFormat/>
    <w:rPr>
      <w:rFonts w:ascii="Times New Roman;Times New Roman" w:hAnsi="Times New Roman;Times New Roman" w:eastAsia="Times New Roman;Times New Roman" w:cs="Times New Roman;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Courier New" w:hAnsi="Courier New;Courier New" w:eastAsia="Times New Roman;Times New Roman" w:cs="Courier New;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Tahoma" w:hAnsi="Arial;Tahoma" w:eastAsia="Lucida Sans Unicode" w:cs="Tahoma;Times New Roman"/>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Times New Roman" w:hAnsi="Times New Roman;Times New Roman" w:eastAsia="Times New Roman;Times New Roman" w:cs="Tahoma;Times New Roman"/>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Times New Roman" w:hAnsi="Times New Roman;Times New Roman" w:eastAsia="Times New Roman;Times New Roman" w:cs="Tahoma;Times New Roman"/>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Times New Roman" w:hAnsi="Times New Roman;Times New Roman" w:eastAsia="Times New Roman;Times New Roman" w:cs="Tahoma;Times New Roman"/>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Tahoma" w:hAnsi="Arial;Tahoma" w:eastAsia="Times New Roman;Times New Roman" w:cs="Times New Roman;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Tahoma" w:hAnsi="Arial;Tahoma" w:eastAsia="Times New Roman;Times New Roman" w:cs="Times New Roman;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Times New Roman" w:hAnsi="Times New Roman;Times New Roman" w:eastAsia="Times New Roman;Times New Roman" w:cs="Times New Roman;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Times New Roman" w:hAnsi="Times New Roman;Times New Roman" w:eastAsia="Times New Roman;Times New Roman" w:cs="Times New Roman;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Times New Roman" w:hAnsi="Times New Roman;Times New Roman" w:eastAsia="Times New Roman;Times New Roman" w:cs="Times New Roman;Times New Roman"/>
      <w:sz w:val="20"/>
      <w:szCs w:val="20"/>
    </w:rPr>
  </w:style>
  <w:style w:type="paragraph" w:styleId="Iauiue">
    <w:name w:val="Iau?iue"/>
    <w:qFormat/>
    <w:pPr>
      <w:widowControl w:val="false"/>
    </w:pPr>
    <w:rPr>
      <w:rFonts w:ascii="Times New Roman;Times New Roman" w:hAnsi="Times New Roman;Times New Roman" w:eastAsia="Times New Roman;Times New Roman" w:cs="Times New Roman;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Times New Roman" w:hAnsi="Times New Roman;Times New Roman" w:eastAsia="Times New Roman;Times New Roman" w:cs="Times New Roman;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Times New Roman" w:hAnsi="Times New Roman;Times New Roman" w:eastAsia="Times New Roman;Times New Roman" w:cs="Times New Roman;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Tahoma" w:cs="Tahoma;Times New Roman"/>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Tahoma" w:cs="Tahoma;Times New Roman"/>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Tahoma" w:cs="Tahoma;Times New Roman"/>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Tahoma" w:cs="Times New Roman;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Courier New" w:hAnsi="Courier New;Courier New" w:eastAsia="Arial;Tahoma" w:cs="Times New Roman;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Tahoma" w:cs="Times New Roman;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Tahoma" w:cs="Times New Roman;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Tahoma" w:cs="Times New Roman;Times New Roman"/>
      <w:sz w:val="16"/>
      <w:szCs w:val="16"/>
    </w:rPr>
  </w:style>
  <w:style w:type="paragraph" w:styleId="19">
    <w:name w:val="Обычный1"/>
    <w:qFormat/>
    <w:pPr>
      <w:widowControl/>
      <w:suppressAutoHyphens w:val="true"/>
      <w:jc w:val="both"/>
    </w:pPr>
    <w:rPr>
      <w:rFonts w:ascii="NTTimes;Times New Roman" w:hAnsi="NTTimes;Times New Roman" w:eastAsia="Arial;Tahoma"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Tahoma"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Tahoma"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Times New Roman" w:hAnsi="Times New Roman;Times New Roman" w:eastAsia="Times New Roman;Times New Roman" w:cs="Tahoma;Times New Roman"/>
      <w:i/>
      <w:iCs/>
      <w:sz w:val="24"/>
      <w:szCs w:val="24"/>
    </w:rPr>
  </w:style>
  <w:style w:type="paragraph" w:styleId="112">
    <w:name w:val="Обычный11"/>
    <w:qFormat/>
    <w:pPr>
      <w:widowControl/>
      <w:suppressAutoHyphens w:val="true"/>
      <w:jc w:val="both"/>
    </w:pPr>
    <w:rPr>
      <w:rFonts w:ascii="NTTimes;Times New Roman" w:hAnsi="NTTimes;Times New Roman" w:eastAsia="Arial;Tahoma"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Century Gothic" w:hAnsi="Calibri;Century Gothic" w:eastAsia="SimSun;宋体" w:cs="Times New Roman;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Century Gothic" w:hAnsi="Calibri;Century Gothic" w:eastAsia="SimSun;宋体" w:cs="Times New Roman;Times New Roman"/>
      <w:color w:val="auto"/>
      <w:sz w:val="22"/>
      <w:szCs w:val="22"/>
      <w:lang w:val="ru-RU" w:bidi="ar-SA" w:eastAsia="zh-CN"/>
    </w:rPr>
  </w:style>
  <w:style w:type="paragraph" w:styleId="Style34">
    <w:name w:val="Рецензия"/>
    <w:qFormat/>
    <w:pPr>
      <w:widowControl/>
    </w:pPr>
    <w:rPr>
      <w:rFonts w:ascii="Times New Roman;Times New Roman" w:hAnsi="Times New Roman;Times New Roman" w:eastAsia="Times New Roman;Times New Roman" w:cs="Times New Roman;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Times New Roman" w:cs="Thorndale AMT;Times New Roman"/>
      <w:sz w:val="20"/>
      <w:szCs w:val="20"/>
    </w:rPr>
  </w:style>
  <w:style w:type="paragraph" w:styleId="Style36">
    <w:name w:val="Тема примечания"/>
    <w:basedOn w:val="Style35"/>
    <w:next w:val="Style35"/>
    <w:qFormat/>
    <w:pPr>
      <w:widowControl/>
    </w:pPr>
    <w:rPr>
      <w:rFonts w:ascii="Times New Roman;Times New Roman" w:hAnsi="Times New Roman;Times New Roman" w:cs="Times New Roman;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Times New Roman" w:cs="Times New Roman;Times New Roman"/>
      <w:color w:val="365F91"/>
      <w:sz w:val="32"/>
      <w:szCs w:val="32"/>
    </w:rPr>
  </w:style>
  <w:style w:type="paragraph" w:styleId="34">
    <w:name w:val="Основной текст 3"/>
    <w:basedOn w:val="Normal"/>
    <w:qFormat/>
    <w:pPr>
      <w:widowControl/>
      <w:autoSpaceDE w:val="true"/>
      <w:jc w:val="both"/>
    </w:pPr>
    <w:rPr>
      <w:rFonts w:ascii="Times New Roman;Times New Roman" w:hAnsi="Times New Roman;Times New Roman" w:eastAsia="Times New Roman;Times New Roman" w:cs="Times New Roman;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Times New Roman" w:hAnsi="Times New Roman;Times New Roman" w:eastAsia="Times New Roman;Times New Roman" w:cs="Times New Roman;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Normal1">
    <w:name w:val="Normal1"/>
    <w:qFormat/>
    <w:pPr>
      <w:widowControl/>
    </w:pPr>
    <w:rPr>
      <w:rFonts w:ascii="Times New Roman;Times New Roman" w:hAnsi="Times New Roman;Times New Roman" w:eastAsia="Times New Roman;Times New Roman" w:cs="Times New Roman;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Tahoma" w:hAnsi="Arial;Tahoma" w:eastAsia="Times New Roman;Times New Roman" w:cs="Arial;Tahoma"/>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Century Gothic" w:hAnsi="Calibri;Century Gothic" w:eastAsia="Times New Roman;Times New Roman" w:cs="Times New Roman;Times New Roman"/>
    </w:rPr>
  </w:style>
  <w:style w:type="paragraph" w:styleId="Contents4">
    <w:name w:val="TOC 4"/>
    <w:basedOn w:val="Normal"/>
    <w:next w:val="Normal"/>
    <w:pPr>
      <w:widowControl/>
      <w:autoSpaceDE w:val="true"/>
      <w:spacing w:lineRule="auto" w:line="256" w:before="0" w:after="100"/>
      <w:ind w:left="660" w:hanging="0"/>
    </w:pPr>
    <w:rPr>
      <w:rFonts w:ascii="Calibri;Century Gothic" w:hAnsi="Calibri;Century Gothic" w:eastAsia="Times New Roman;Times New Roman" w:cs="Times New Roman;Times New Roman"/>
    </w:rPr>
  </w:style>
  <w:style w:type="paragraph" w:styleId="Contents5">
    <w:name w:val="TOC 5"/>
    <w:basedOn w:val="Normal"/>
    <w:next w:val="Normal"/>
    <w:pPr>
      <w:widowControl/>
      <w:autoSpaceDE w:val="true"/>
      <w:spacing w:lineRule="auto" w:line="256" w:before="0" w:after="100"/>
      <w:ind w:left="880" w:hanging="0"/>
    </w:pPr>
    <w:rPr>
      <w:rFonts w:ascii="Calibri;Century Gothic" w:hAnsi="Calibri;Century Gothic" w:eastAsia="Times New Roman;Times New Roman" w:cs="Times New Roman;Times New Roman"/>
    </w:rPr>
  </w:style>
  <w:style w:type="paragraph" w:styleId="Contents6">
    <w:name w:val="TOC 6"/>
    <w:basedOn w:val="Normal"/>
    <w:next w:val="Normal"/>
    <w:pPr>
      <w:widowControl/>
      <w:autoSpaceDE w:val="true"/>
      <w:spacing w:lineRule="auto" w:line="256" w:before="0" w:after="100"/>
      <w:ind w:left="1100" w:hanging="0"/>
    </w:pPr>
    <w:rPr>
      <w:rFonts w:ascii="Calibri;Century Gothic" w:hAnsi="Calibri;Century Gothic" w:eastAsia="Times New Roman;Times New Roman" w:cs="Times New Roman;Times New Roman"/>
    </w:rPr>
  </w:style>
  <w:style w:type="paragraph" w:styleId="Contents7">
    <w:name w:val="TOC 7"/>
    <w:basedOn w:val="Normal"/>
    <w:next w:val="Normal"/>
    <w:pPr>
      <w:widowControl/>
      <w:autoSpaceDE w:val="true"/>
      <w:spacing w:lineRule="auto" w:line="256" w:before="0" w:after="100"/>
      <w:ind w:left="1320" w:hanging="0"/>
    </w:pPr>
    <w:rPr>
      <w:rFonts w:ascii="Calibri;Century Gothic" w:hAnsi="Calibri;Century Gothic" w:eastAsia="Times New Roman;Times New Roman" w:cs="Times New Roman;Times New Roman"/>
    </w:rPr>
  </w:style>
  <w:style w:type="paragraph" w:styleId="Contents8">
    <w:name w:val="TOC 8"/>
    <w:basedOn w:val="Normal"/>
    <w:next w:val="Normal"/>
    <w:pPr>
      <w:widowControl/>
      <w:autoSpaceDE w:val="true"/>
      <w:spacing w:lineRule="auto" w:line="256" w:before="0" w:after="100"/>
      <w:ind w:left="1540" w:hanging="0"/>
    </w:pPr>
    <w:rPr>
      <w:rFonts w:ascii="Calibri;Century Gothic" w:hAnsi="Calibri;Century Gothic" w:eastAsia="Times New Roman;Times New Roman" w:cs="Times New Roman;Times New Roman"/>
    </w:rPr>
  </w:style>
  <w:style w:type="paragraph" w:styleId="Contents9">
    <w:name w:val="TOC 9"/>
    <w:basedOn w:val="Normal"/>
    <w:next w:val="Normal"/>
    <w:pPr>
      <w:widowControl/>
      <w:autoSpaceDE w:val="true"/>
      <w:spacing w:lineRule="auto" w:line="256" w:before="0" w:after="100"/>
      <w:ind w:left="1760" w:hanging="0"/>
    </w:pPr>
    <w:rPr>
      <w:rFonts w:ascii="Calibri;Century Gothic" w:hAnsi="Calibri;Century Gothic" w:eastAsia="Times New Roman;Times New Roman" w:cs="Times New Roman;Times New Roman"/>
    </w:rPr>
  </w:style>
  <w:style w:type="paragraph" w:styleId="Style38">
    <w:name w:val="Текст"/>
    <w:basedOn w:val="Normal"/>
    <w:qFormat/>
    <w:pPr>
      <w:widowControl/>
      <w:autoSpaceDE w:val="true"/>
      <w:jc w:val="both"/>
    </w:pPr>
    <w:rPr>
      <w:rFonts w:ascii="Courier New;Courier New" w:hAnsi="Courier New;Courier New" w:eastAsia="Times New Roman;Times New Roman" w:cs="Courier New;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login.consultant.ru/link/?req=doc&amp;base=LAW&amp;n=510642&amp;dst=1534" TargetMode="External"/><Relationship Id="rId4" Type="http://schemas.openxmlformats.org/officeDocument/2006/relationships/hyperlink" Target="mailto:info@vlbb.ru" TargetMode="External"/><Relationship Id="rId5" Type="http://schemas.openxmlformats.org/officeDocument/2006/relationships/hyperlink" Target="https://login.consultant.ru/link/?req=doc&amp;base=LAW&amp;n=466192&amp;dst=1122" TargetMode="External"/><Relationship Id="rId6" Type="http://schemas.openxmlformats.org/officeDocument/2006/relationships/hyperlink" Target="consultantplus://offline/ref=04B45A016271A620603ECCE1E0C2B7F4DC40F2EE96AEEB1EB7DE48AE98294866F962A04B933C1F7DAC26E1271CDC0FD7C98EA99BB1D7K7P" TargetMode="External"/><Relationship Id="rId7" Type="http://schemas.openxmlformats.org/officeDocument/2006/relationships/hyperlink" Target="consultantplus://offline/ref=04B45A016271A620603ECCE1E0C2B7F4DC40F2EE96AEEB1EB7DE48AE98294866F962A04B933D1F7DAC26E1271CDC0FD7C98EA99BB1D7K7P" TargetMode="External"/><Relationship Id="rId8" Type="http://schemas.openxmlformats.org/officeDocument/2006/relationships/hyperlink" Target="consultantplus://offline/ref=4C1203560A92CF7A4353420449AD03DF127585149BA5EC331262AA0B99C5B10E29FE75161CB53D9FU1i3O" TargetMode="External"/><Relationship Id="rId9" Type="http://schemas.openxmlformats.org/officeDocument/2006/relationships/hyperlink" Target="consultantplus://offline/ref=6930D08798655BE7CCD9DD8C26AE09A6AE1A10A26C07C7259F6258C21A43B33AC316FEF2F3A9BAF4CB5F3C319FHAc7L" TargetMode="External"/><Relationship Id="rId10" Type="http://schemas.openxmlformats.org/officeDocument/2006/relationships/hyperlink" Target="consultantplus://offline/ref=3500A664C5D82B57B563EE177ECC33D8C11AC313F3FA911CCF67D3BFB2CB0A2BEC627BE8E5ZCy1L" TargetMode="External"/><Relationship Id="rId11" Type="http://schemas.openxmlformats.org/officeDocument/2006/relationships/hyperlink" Target="consultantplus://offline/ref=AB43E0A4AB7DFDFB096BDCEDFB13FEFA24093688BBB906F7A8B64E25DCE8559C7410FF4F8C2FC194913D0AACFE96B1D1308B8564C5M65EJ" TargetMode="External"/><Relationship Id="rId12" Type="http://schemas.openxmlformats.org/officeDocument/2006/relationships/hyperlink" Target="consultantplus://offline/ref=BDD92992C90D46257C54782CBF85DBF533E99C4ED6CC4FD3C4E316075D06671C2631BF1B5BB101AC6BC2D85762274BCF87A68DE83B884799b4gBM" TargetMode="External"/><Relationship Id="rId13" Type="http://schemas.openxmlformats.org/officeDocument/2006/relationships/hyperlink" Target="consultantplus://offline/ref=BDD92992C90D46257C54782CBF85DBF533EC934DD5CC4FD3C4E316075D06671C2631BF1C53B50AFC3F8DD90B267558CF86A68FEE27b8g9M" TargetMode="External"/><Relationship Id="rId14" Type="http://schemas.openxmlformats.org/officeDocument/2006/relationships/hyperlink" Target="consultantplus://offline/ref=9EFC7F9C40D141265A439C81DF93C79FAA28430F6FC0957B5F778557EBB4C569C39C713034717E3C54510314E1D726BA5F2CA7445915C39358q0I" TargetMode="External"/><Relationship Id="rId15" Type="http://schemas.openxmlformats.org/officeDocument/2006/relationships/hyperlink" Target="consultantplus://offline/ref=5EFD77745104073F42F8C23E17AB415A6D1901F66ED937F02E7657C4F784D208F96B10BA558C5B3CC10CB0EF15AB0241480FCD2085AECF6F1427I" TargetMode="External"/><Relationship Id="rId16" Type="http://schemas.openxmlformats.org/officeDocument/2006/relationships/hyperlink" Target="consultantplus://offline/ref=5EFD77745104073F42F8C23E17AB415A6D1901F66ED937F02E7657C4F784D208F96B10BA558C5B3CC00CB0EF15AB0241480FCD2085AECF6F1427I" TargetMode="External"/><Relationship Id="rId17" Type="http://schemas.openxmlformats.org/officeDocument/2006/relationships/hyperlink" Target="consultantplus://offline/ref=5EFD77745104073F42F8C23E17AB415A6A1107F06EDF37F02E7657C4F784D208F96B10BA558C5838CB0CB0EF15AB0241480FCD2085AECF6F1427I" TargetMode="External"/><Relationship Id="rId18" Type="http://schemas.openxmlformats.org/officeDocument/2006/relationships/hyperlink" Target="consultantplus://offline/ref=8EDC514E1C181B3BC29F129D9EC78709A98F85BED96896F53EC0DA7BA0820FDDB6E14E0D31W2P1P" TargetMode="External"/><Relationship Id="rId19" Type="http://schemas.openxmlformats.org/officeDocument/2006/relationships/hyperlink" Target="consultantplus://offline/ref=04B45A016271A620603ECCE1E0C2B7F4DC40F2EE96AEEB1EB7DE48AE98294866F962A04B933C1F7DAC26E1271CDC0FD7C98EA99BB1D7K7P" TargetMode="External"/><Relationship Id="rId20" Type="http://schemas.openxmlformats.org/officeDocument/2006/relationships/hyperlink" Target="consultantplus://offline/ref=04B45A016271A620603ECCE1E0C2B7F4DC40F2EE96AEEB1EB7DE48AE98294866F962A04B933D1F7DAC26E1271CDC0FD7C98EA99BB1D7K7P" TargetMode="External"/><Relationship Id="rId21" Type="http://schemas.openxmlformats.org/officeDocument/2006/relationships/hyperlink" Target="consultantplus://offline/ref=4C1203560A92CF7A4353420449AD03DF127585149BA5EC331262AA0B99C5B10E29FE75161CB53D9FU1i3O" TargetMode="External"/><Relationship Id="rId22" Type="http://schemas.openxmlformats.org/officeDocument/2006/relationships/hyperlink" Target="consultantplus://offline/ref=F42B74581C34D5CA9483B47261483D2AA53BF360BF5662C3EF814922AE8E9296744918FCBDF5AA381693B50C72D846L" TargetMode="External"/><Relationship Id="rId23" Type="http://schemas.openxmlformats.org/officeDocument/2006/relationships/hyperlink" Target="consultantplus://offline/ref=F42B74581C34D5CA9483B47261483D2AA53BFC60BA5562C3EF814922AE8E9296664940F5BBF0B3334BDCF3597D84CB4F726906DF1BEEDA41L" TargetMode="External"/><Relationship Id="rId24" Type="http://schemas.openxmlformats.org/officeDocument/2006/relationships/hyperlink" Target="consultantplus://offline/ref=857125C3C61D13FE6455DEB4306ECC641556F27FC9DD6DA675356FEE728B9661023B6B634021F490EDB8B2ACFC1F05883E8B48BB3AK0kEI"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hyperlink" Target="http://www.nalog.ru/" TargetMode="External"/><Relationship Id="rId28" Type="http://schemas.openxmlformats.org/officeDocument/2006/relationships/package" Target="embeddings/oleObject1.docx"/><Relationship Id="rId29" Type="http://schemas.openxmlformats.org/officeDocument/2006/relationships/image" Target="media/image2.wmf"/><Relationship Id="rId30" Type="http://schemas.openxmlformats.org/officeDocument/2006/relationships/package" Target="embeddings/oleObject2.docx"/><Relationship Id="rId31" Type="http://schemas.openxmlformats.org/officeDocument/2006/relationships/image" Target="media/image2.wmf"/><Relationship Id="rId32" Type="http://schemas.openxmlformats.org/officeDocument/2006/relationships/oleObject" Target="embeddings/oleObject3.bin"/><Relationship Id="rId33" Type="http://schemas.openxmlformats.org/officeDocument/2006/relationships/image" Target="media/image3.wmf"/><Relationship Id="rId34" Type="http://schemas.openxmlformats.org/officeDocument/2006/relationships/oleObject" Target="embeddings/oleObject4.bin"/><Relationship Id="rId35" Type="http://schemas.openxmlformats.org/officeDocument/2006/relationships/image" Target="media/image4.wmf"/><Relationship Id="rId36" Type="http://schemas.openxmlformats.org/officeDocument/2006/relationships/oleObject" Target="embeddings/oleObject5.bin"/><Relationship Id="rId37" Type="http://schemas.openxmlformats.org/officeDocument/2006/relationships/image" Target="media/image5.wmf"/><Relationship Id="rId38" Type="http://schemas.openxmlformats.org/officeDocument/2006/relationships/oleObject" Target="embeddings/oleObject6.bin"/><Relationship Id="rId39" Type="http://schemas.openxmlformats.org/officeDocument/2006/relationships/image" Target="media/image6.wmf"/><Relationship Id="rId40" Type="http://schemas.openxmlformats.org/officeDocument/2006/relationships/package" Target="embeddings/oleObject7.docx"/><Relationship Id="rId41" Type="http://schemas.openxmlformats.org/officeDocument/2006/relationships/image" Target="media/image2.wmf"/><Relationship Id="rId42" Type="http://schemas.openxmlformats.org/officeDocument/2006/relationships/package" Target="embeddings/oleObject8.docx"/><Relationship Id="rId43" Type="http://schemas.openxmlformats.org/officeDocument/2006/relationships/image" Target="media/image2.wmf"/><Relationship Id="rId44" Type="http://schemas.openxmlformats.org/officeDocument/2006/relationships/oleObject" Target="embeddings/oleObject9.bin"/><Relationship Id="rId45" Type="http://schemas.openxmlformats.org/officeDocument/2006/relationships/image" Target="media/image3.wmf"/><Relationship Id="rId46" Type="http://schemas.openxmlformats.org/officeDocument/2006/relationships/package" Target="embeddings/oleObject10.docx"/><Relationship Id="rId47" Type="http://schemas.openxmlformats.org/officeDocument/2006/relationships/image" Target="media/image1.wmf"/><Relationship Id="rId48" Type="http://schemas.openxmlformats.org/officeDocument/2006/relationships/package" Target="embeddings/oleObject11.docx"/><Relationship Id="rId49" Type="http://schemas.openxmlformats.org/officeDocument/2006/relationships/image" Target="media/image2.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otnotes" Target="footnote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12</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2025-08-29T10:11:00Z</dcterms:created>
  <dc:creator/>
  <dc:description/>
  <dc:language>ru-RU</dc:language>
  <cp:lastModifiedBy/>
  <cp:lastPrinted>2021-10-25T16:36:00Z</cp:lastPrinted>
  <dcterms:modified xsi:type="dcterms:W3CDTF">2025-12-23T14:06:00Z</dcterms:modified>
  <cp:revision>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